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0CD1" w14:textId="32253956" w:rsidR="00380E11" w:rsidRPr="00AF6F06" w:rsidRDefault="00380E11" w:rsidP="00AE56B4">
      <w:pPr>
        <w:spacing w:before="80"/>
        <w:jc w:val="center"/>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ANEXA nr. 2:Condiţiile generale şi specifice pentru contractele de proiectare şl execuţie de lucrări</w:t>
      </w:r>
    </w:p>
    <w:p w14:paraId="61884BE0" w14:textId="77777777" w:rsidR="00AE56B4" w:rsidRPr="00AF6F06" w:rsidRDefault="00AE56B4" w:rsidP="00AE56B4">
      <w:pPr>
        <w:spacing w:before="80"/>
        <w:jc w:val="both"/>
        <w:rPr>
          <w:rFonts w:ascii="Ping L Regular" w:hAnsi="Ping L Regular" w:cstheme="majorHAnsi"/>
          <w:b/>
          <w:color w:val="000000"/>
          <w:sz w:val="20"/>
          <w:szCs w:val="20"/>
          <w:lang w:val="pt-BR"/>
        </w:rPr>
      </w:pPr>
    </w:p>
    <w:p w14:paraId="263382F9" w14:textId="03FB7A1D" w:rsidR="00380E11" w:rsidRPr="00AF6F06" w:rsidRDefault="00380E11" w:rsidP="00AE56B4">
      <w:pPr>
        <w:spacing w:before="80"/>
        <w:jc w:val="both"/>
        <w:rPr>
          <w:rFonts w:ascii="Ping L Regular" w:hAnsi="Ping L Regular" w:cstheme="majorHAnsi"/>
          <w:b/>
          <w:color w:val="000000"/>
          <w:sz w:val="20"/>
          <w:szCs w:val="20"/>
          <w:lang w:val="pt-BR"/>
        </w:rPr>
      </w:pPr>
      <w:r w:rsidRPr="00AF6F06">
        <w:rPr>
          <w:rFonts w:ascii="Ping L Regular" w:hAnsi="Ping L Regular" w:cstheme="majorHAnsi"/>
          <w:b/>
          <w:color w:val="000000"/>
          <w:sz w:val="20"/>
          <w:szCs w:val="20"/>
          <w:lang w:val="pt-BR"/>
        </w:rPr>
        <w:t>Partea I:CUPRINS</w:t>
      </w:r>
    </w:p>
    <w:p w14:paraId="0F038ECE" w14:textId="77777777" w:rsidR="00DE631D" w:rsidRPr="00AF6F06" w:rsidRDefault="00DE631D" w:rsidP="00AE56B4">
      <w:pPr>
        <w:spacing w:before="80"/>
        <w:jc w:val="both"/>
        <w:rPr>
          <w:rFonts w:ascii="Ping L Regular" w:hAnsi="Ping L Regular" w:cstheme="majorHAnsi"/>
          <w:sz w:val="20"/>
          <w:szCs w:val="20"/>
          <w:lang w:val="pt-BR"/>
        </w:rPr>
      </w:pPr>
    </w:p>
    <w:p w14:paraId="21344427" w14:textId="522301B3"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CONDIŢII GENERALE PENTRU </w:t>
      </w:r>
      <w:r w:rsidR="00660448" w:rsidRPr="00AF6F06">
        <w:rPr>
          <w:rFonts w:ascii="Ping L Regular" w:hAnsi="Ping L Regular" w:cstheme="majorHAnsi"/>
          <w:color w:val="000000"/>
          <w:sz w:val="20"/>
          <w:szCs w:val="20"/>
          <w:lang w:val="pt-BR"/>
        </w:rPr>
        <w:t xml:space="preserve">CONTRACTE DE </w:t>
      </w:r>
      <w:r w:rsidRPr="00AF6F06">
        <w:rPr>
          <w:rFonts w:ascii="Ping L Regular" w:hAnsi="Ping L Regular" w:cstheme="majorHAnsi"/>
          <w:color w:val="000000"/>
          <w:sz w:val="20"/>
          <w:szCs w:val="20"/>
          <w:lang w:val="pt-BR"/>
        </w:rPr>
        <w:t>PROIECTARE ŞI EXECUŢIE DE LUCRĂRI</w:t>
      </w:r>
    </w:p>
    <w:p w14:paraId="6D2760C2"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PREVEDERI PRELIMINARE</w:t>
      </w:r>
    </w:p>
    <w:p w14:paraId="1AB7F574"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 Definiţii</w:t>
      </w:r>
    </w:p>
    <w:p w14:paraId="1E502A1A"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 Limba Contractului</w:t>
      </w:r>
    </w:p>
    <w:p w14:paraId="046BDB73"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 Ordinea de precedenţă a documentelor contractuale</w:t>
      </w:r>
    </w:p>
    <w:p w14:paraId="38CE8080"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 Comunicări</w:t>
      </w:r>
    </w:p>
    <w:p w14:paraId="65249167"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 Supervizorul şi reprezentantul Supervizorului</w:t>
      </w:r>
    </w:p>
    <w:p w14:paraId="46EB13A1"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 Cesiune</w:t>
      </w:r>
    </w:p>
    <w:p w14:paraId="435CE0F4"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7 Subcontractare</w:t>
      </w:r>
    </w:p>
    <w:p w14:paraId="5D2EC5D5"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OBLIGAŢIILE BENEFICIARULUI</w:t>
      </w:r>
    </w:p>
    <w:p w14:paraId="66686A5F"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8 Furnizarea Documentelor Beneficiarului</w:t>
      </w:r>
    </w:p>
    <w:p w14:paraId="4EC5B13A"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9 </w:t>
      </w:r>
      <w:proofErr w:type="spellStart"/>
      <w:r w:rsidRPr="00AF6F06">
        <w:rPr>
          <w:rFonts w:ascii="Ping L Regular" w:hAnsi="Ping L Regular" w:cstheme="majorHAnsi"/>
          <w:color w:val="000000"/>
          <w:sz w:val="20"/>
          <w:szCs w:val="20"/>
        </w:rPr>
        <w:t>Acces</w:t>
      </w:r>
      <w:proofErr w:type="spellEnd"/>
      <w:r w:rsidRPr="00AF6F06">
        <w:rPr>
          <w:rFonts w:ascii="Ping L Regular" w:hAnsi="Ping L Regular" w:cstheme="majorHAnsi"/>
          <w:color w:val="000000"/>
          <w:sz w:val="20"/>
          <w:szCs w:val="20"/>
        </w:rPr>
        <w:t xml:space="preserve"> pe </w:t>
      </w:r>
      <w:proofErr w:type="spellStart"/>
      <w:r w:rsidRPr="00AF6F06">
        <w:rPr>
          <w:rFonts w:ascii="Ping L Regular" w:hAnsi="Ping L Regular" w:cstheme="majorHAnsi"/>
          <w:color w:val="000000"/>
          <w:sz w:val="20"/>
          <w:szCs w:val="20"/>
        </w:rPr>
        <w:t>Şantier</w:t>
      </w:r>
      <w:proofErr w:type="spellEnd"/>
    </w:p>
    <w:p w14:paraId="112CDB6F"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10 </w:t>
      </w:r>
      <w:proofErr w:type="spellStart"/>
      <w:r w:rsidRPr="00AF6F06">
        <w:rPr>
          <w:rFonts w:ascii="Ping L Regular" w:hAnsi="Ping L Regular" w:cstheme="majorHAnsi"/>
          <w:color w:val="000000"/>
          <w:sz w:val="20"/>
          <w:szCs w:val="20"/>
        </w:rPr>
        <w:t>Autorizaţii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asistenţă</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privind</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Legea</w:t>
      </w:r>
      <w:proofErr w:type="spellEnd"/>
    </w:p>
    <w:p w14:paraId="00EAF13E"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11 </w:t>
      </w:r>
      <w:proofErr w:type="spellStart"/>
      <w:r w:rsidRPr="00AF6F06">
        <w:rPr>
          <w:rFonts w:ascii="Ping L Regular" w:hAnsi="Ping L Regular" w:cstheme="majorHAnsi"/>
          <w:color w:val="000000"/>
          <w:sz w:val="20"/>
          <w:szCs w:val="20"/>
        </w:rPr>
        <w:t>Personalul</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Beneficiarului</w:t>
      </w:r>
      <w:proofErr w:type="spellEnd"/>
    </w:p>
    <w:p w14:paraId="503588AD"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OBLIGAŢIILE ANTREPRENORULUI</w:t>
      </w:r>
    </w:p>
    <w:p w14:paraId="30C934AF"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12 </w:t>
      </w:r>
      <w:proofErr w:type="spellStart"/>
      <w:r w:rsidRPr="00AF6F06">
        <w:rPr>
          <w:rFonts w:ascii="Ping L Regular" w:hAnsi="Ping L Regular" w:cstheme="majorHAnsi"/>
          <w:color w:val="000000"/>
          <w:sz w:val="20"/>
          <w:szCs w:val="20"/>
        </w:rPr>
        <w:t>Obligaţii</w:t>
      </w:r>
      <w:proofErr w:type="spellEnd"/>
      <w:r w:rsidRPr="00AF6F06">
        <w:rPr>
          <w:rFonts w:ascii="Ping L Regular" w:hAnsi="Ping L Regular" w:cstheme="majorHAnsi"/>
          <w:color w:val="000000"/>
          <w:sz w:val="20"/>
          <w:szCs w:val="20"/>
        </w:rPr>
        <w:t xml:space="preserve"> generale</w:t>
      </w:r>
    </w:p>
    <w:p w14:paraId="31F6E8BA"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12a </w:t>
      </w:r>
      <w:proofErr w:type="spellStart"/>
      <w:r w:rsidRPr="00AF6F06">
        <w:rPr>
          <w:rFonts w:ascii="Ping L Regular" w:hAnsi="Ping L Regular" w:cstheme="majorHAnsi"/>
          <w:color w:val="000000"/>
          <w:sz w:val="20"/>
          <w:szCs w:val="20"/>
        </w:rPr>
        <w:t>Codul</w:t>
      </w:r>
      <w:proofErr w:type="spellEnd"/>
      <w:r w:rsidRPr="00AF6F06">
        <w:rPr>
          <w:rFonts w:ascii="Ping L Regular" w:hAnsi="Ping L Regular" w:cstheme="majorHAnsi"/>
          <w:color w:val="000000"/>
          <w:sz w:val="20"/>
          <w:szCs w:val="20"/>
        </w:rPr>
        <w:t xml:space="preserve"> de </w:t>
      </w:r>
      <w:proofErr w:type="spellStart"/>
      <w:r w:rsidRPr="00AF6F06">
        <w:rPr>
          <w:rFonts w:ascii="Ping L Regular" w:hAnsi="Ping L Regular" w:cstheme="majorHAnsi"/>
          <w:color w:val="000000"/>
          <w:sz w:val="20"/>
          <w:szCs w:val="20"/>
        </w:rPr>
        <w:t>conduită</w:t>
      </w:r>
      <w:proofErr w:type="spellEnd"/>
    </w:p>
    <w:p w14:paraId="684B0886"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12b Conflict de </w:t>
      </w:r>
      <w:proofErr w:type="spellStart"/>
      <w:r w:rsidRPr="00AF6F06">
        <w:rPr>
          <w:rFonts w:ascii="Ping L Regular" w:hAnsi="Ping L Regular" w:cstheme="majorHAnsi"/>
          <w:color w:val="000000"/>
          <w:sz w:val="20"/>
          <w:szCs w:val="20"/>
        </w:rPr>
        <w:t>interese</w:t>
      </w:r>
      <w:proofErr w:type="spellEnd"/>
    </w:p>
    <w:p w14:paraId="2192FE88"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13 </w:t>
      </w:r>
      <w:proofErr w:type="spellStart"/>
      <w:r w:rsidRPr="00AF6F06">
        <w:rPr>
          <w:rFonts w:ascii="Ping L Regular" w:hAnsi="Ping L Regular" w:cstheme="majorHAnsi"/>
          <w:color w:val="000000"/>
          <w:sz w:val="20"/>
          <w:szCs w:val="20"/>
        </w:rPr>
        <w:t>Administrarea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Lucrărilor</w:t>
      </w:r>
      <w:proofErr w:type="spellEnd"/>
    </w:p>
    <w:p w14:paraId="1F3B78EE"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14 Personal</w:t>
      </w:r>
    </w:p>
    <w:p w14:paraId="479B0DEA"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lastRenderedPageBreak/>
        <w:t xml:space="preserve">15 </w:t>
      </w:r>
      <w:proofErr w:type="spellStart"/>
      <w:r w:rsidRPr="00AF6F06">
        <w:rPr>
          <w:rFonts w:ascii="Ping L Regular" w:hAnsi="Ping L Regular" w:cstheme="majorHAnsi"/>
          <w:color w:val="000000"/>
          <w:sz w:val="20"/>
          <w:szCs w:val="20"/>
        </w:rPr>
        <w:t>Garanţie</w:t>
      </w:r>
      <w:proofErr w:type="spellEnd"/>
      <w:r w:rsidRPr="00AF6F06">
        <w:rPr>
          <w:rFonts w:ascii="Ping L Regular" w:hAnsi="Ping L Regular" w:cstheme="majorHAnsi"/>
          <w:color w:val="000000"/>
          <w:sz w:val="20"/>
          <w:szCs w:val="20"/>
        </w:rPr>
        <w:t xml:space="preserve"> de </w:t>
      </w:r>
      <w:proofErr w:type="spellStart"/>
      <w:r w:rsidRPr="00AF6F06">
        <w:rPr>
          <w:rFonts w:ascii="Ping L Regular" w:hAnsi="Ping L Regular" w:cstheme="majorHAnsi"/>
          <w:color w:val="000000"/>
          <w:sz w:val="20"/>
          <w:szCs w:val="20"/>
        </w:rPr>
        <w:t>Bună</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Execuţie</w:t>
      </w:r>
      <w:proofErr w:type="spellEnd"/>
    </w:p>
    <w:p w14:paraId="2271A07A"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16 Responsabilităţi şi asigurări</w:t>
      </w:r>
    </w:p>
    <w:p w14:paraId="7C263352"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17 Programul de Execuţie</w:t>
      </w:r>
    </w:p>
    <w:p w14:paraId="608BCA2C"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18 Structura detaliată a preţului</w:t>
      </w:r>
    </w:p>
    <w:p w14:paraId="6DD7DDB6"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19 Proiectarea de către Antreprenor</w:t>
      </w:r>
    </w:p>
    <w:p w14:paraId="0D618642"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20 Corectitudinea Preţului Contractului</w:t>
      </w:r>
    </w:p>
    <w:p w14:paraId="71683E42"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21 Riscuri excepţionale</w:t>
      </w:r>
    </w:p>
    <w:p w14:paraId="4729513A"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22 Siguranţa pe Şantier şi securitatea muncii</w:t>
      </w:r>
    </w:p>
    <w:p w14:paraId="171E039A"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23 Protecţia proprietăţilor adiacente</w:t>
      </w:r>
    </w:p>
    <w:p w14:paraId="757CE323"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24 Interferenţe cu traficul şi căile de acces</w:t>
      </w:r>
    </w:p>
    <w:p w14:paraId="5322BEC2"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25 Utilităţi, cabluri şi conducte</w:t>
      </w:r>
    </w:p>
    <w:p w14:paraId="76FCFADB"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26 Trasarea</w:t>
      </w:r>
    </w:p>
    <w:p w14:paraId="6230905A"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27 Activitatea Antreprenorului pe Şantier</w:t>
      </w:r>
    </w:p>
    <w:p w14:paraId="7C1EC301"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28 Descoperiri</w:t>
      </w:r>
    </w:p>
    <w:p w14:paraId="432BF64C"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29 Lucrări Provizorii</w:t>
      </w:r>
    </w:p>
    <w:p w14:paraId="0894A20C"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30 Utilajele Antreprenorului şi transportul Bunurilor</w:t>
      </w:r>
    </w:p>
    <w:p w14:paraId="49195111"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31 Suprapunerea unor contracte</w:t>
      </w:r>
    </w:p>
    <w:p w14:paraId="6B47E78B"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32 Brevete, licenţe şi drepturi de proprietate intelectuală</w:t>
      </w:r>
    </w:p>
    <w:p w14:paraId="408AAEB1"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EXECUTAREA CONTRACTULUI ŞI ÎNTÂRZIERI</w:t>
      </w:r>
    </w:p>
    <w:p w14:paraId="235C850F"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33 Începerea</w:t>
      </w:r>
    </w:p>
    <w:p w14:paraId="2F69523D"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34 Durata de Execuţie</w:t>
      </w:r>
    </w:p>
    <w:p w14:paraId="7684B411"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35 Prelungirea Duratei de Execuţie</w:t>
      </w:r>
    </w:p>
    <w:p w14:paraId="5BFCDC12"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36 Întârzieri</w:t>
      </w:r>
    </w:p>
    <w:p w14:paraId="0E938DF6"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37 Modificări</w:t>
      </w:r>
    </w:p>
    <w:p w14:paraId="4DB9CDAA"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38 Suspendare</w:t>
      </w:r>
    </w:p>
    <w:p w14:paraId="6C13CE8B"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MATERIALE ŞI EXECUŢIE</w:t>
      </w:r>
    </w:p>
    <w:p w14:paraId="4EE797E4"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39 Jurnalul de Şantier</w:t>
      </w:r>
    </w:p>
    <w:p w14:paraId="25BAE729"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40 Materiale şi Echipamente folosite la Lucrări</w:t>
      </w:r>
    </w:p>
    <w:p w14:paraId="0E42E7DD"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41 Inspecţie şi testare</w:t>
      </w:r>
    </w:p>
    <w:p w14:paraId="37C5C634"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42 Respingere</w:t>
      </w:r>
    </w:p>
    <w:p w14:paraId="39518638" w14:textId="77777777" w:rsidR="00380E11" w:rsidRPr="00AF6F06" w:rsidRDefault="00380E11"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43 Dreptul de proprietate asupra Materialelor şi Echipamentelor</w:t>
      </w:r>
    </w:p>
    <w:p w14:paraId="0796D735"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PLĂŢI</w:t>
      </w:r>
    </w:p>
    <w:p w14:paraId="40CABCF5"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44 Principii generale</w:t>
      </w:r>
    </w:p>
    <w:p w14:paraId="3CBFDF64"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45 Valoarea Contractului</w:t>
      </w:r>
    </w:p>
    <w:p w14:paraId="27E9D7BF"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46 Plata în avans</w:t>
      </w:r>
    </w:p>
    <w:p w14:paraId="51067AC0"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47 Sume Reţinute</w:t>
      </w:r>
    </w:p>
    <w:p w14:paraId="009FF2B8"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48 Ajustarea preţurilor</w:t>
      </w:r>
    </w:p>
    <w:p w14:paraId="132F1D97"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49 Graficul de Eşalonare a Plăţilor şi Sume Provizionate</w:t>
      </w:r>
    </w:p>
    <w:p w14:paraId="118EEBCC"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50 Plăţi</w:t>
      </w:r>
    </w:p>
    <w:p w14:paraId="32F8AA18"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51 Plata finală</w:t>
      </w:r>
    </w:p>
    <w:p w14:paraId="08A226AA"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52 Plăţi directe către Subcontractanţi</w:t>
      </w:r>
    </w:p>
    <w:p w14:paraId="4FB1EB9C"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53 Plăţi întârziate</w:t>
      </w:r>
    </w:p>
    <w:p w14:paraId="77A8A96E"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54 Plăţi către terţi</w:t>
      </w:r>
    </w:p>
    <w:p w14:paraId="1C78DCBF"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55 Costuri suplimentare</w:t>
      </w:r>
    </w:p>
    <w:p w14:paraId="63B9418F"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56 Încetarea responsabilităţii Părţilor</w:t>
      </w:r>
    </w:p>
    <w:p w14:paraId="5514F14D"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RECEPŢIE ŞI PERIOADA DE GARANŢIE</w:t>
      </w:r>
    </w:p>
    <w:p w14:paraId="1F79F576"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57 Principii generale</w:t>
      </w:r>
    </w:p>
    <w:p w14:paraId="24CA6538"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58 Teste la Terminare</w:t>
      </w:r>
    </w:p>
    <w:p w14:paraId="0399D569"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59 Utilizarea Lucrărilor înainte de Recepţia la Terminarea Lucrărilor</w:t>
      </w:r>
    </w:p>
    <w:p w14:paraId="3F9CDC3C"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60 Recepţia la Terminarea Lucrărilor</w:t>
      </w:r>
    </w:p>
    <w:p w14:paraId="7FB9C162"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61 Perioada de Garanţie</w:t>
      </w:r>
    </w:p>
    <w:p w14:paraId="143CD9C5"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62 Recepţia Finală</w:t>
      </w:r>
    </w:p>
    <w:p w14:paraId="7D7B1622"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ÎNCĂLCAREA CONTRACTULUI ŞI REZILIERE</w:t>
      </w:r>
    </w:p>
    <w:p w14:paraId="760CFFB3"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63 Încălcarea Contractului</w:t>
      </w:r>
    </w:p>
    <w:p w14:paraId="6BBA5EDA"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64 Rezilierea de către Beneficiar</w:t>
      </w:r>
    </w:p>
    <w:p w14:paraId="67D5AF87"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65 Rezilierea de către Antreprenor</w:t>
      </w:r>
    </w:p>
    <w:p w14:paraId="0BBBC243"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66 Forţă majoră şi denunţare unilaterală</w:t>
      </w:r>
    </w:p>
    <w:p w14:paraId="3D182D40"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67 Insolvenţă şi faliment</w:t>
      </w:r>
    </w:p>
    <w:p w14:paraId="638CD0D5"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SOLUŢIONAREA LITIGIILOR ŞI LEGEA</w:t>
      </w:r>
    </w:p>
    <w:p w14:paraId="2C345A64"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68 Riscuri, alocarea riscurilor şi despăgubiri</w:t>
      </w:r>
    </w:p>
    <w:p w14:paraId="6F7C6E17"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69 Revendicări şi Decizii</w:t>
      </w:r>
    </w:p>
    <w:p w14:paraId="1398584D"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69a Revendicările Antreprenorului</w:t>
      </w:r>
    </w:p>
    <w:p w14:paraId="568043D5"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69b Revendicările Beneficiarului</w:t>
      </w:r>
    </w:p>
    <w:p w14:paraId="11B7359F"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69c Decizia Supervizorului</w:t>
      </w:r>
    </w:p>
    <w:p w14:paraId="3C90D62D" w14:textId="77777777" w:rsidR="00380E11" w:rsidRPr="00AF6F06" w:rsidRDefault="00380E11"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70 Dispute şi arbitraj</w:t>
      </w:r>
    </w:p>
    <w:p w14:paraId="1B7545C8"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71 </w:t>
      </w:r>
      <w:proofErr w:type="spellStart"/>
      <w:r w:rsidRPr="00AF6F06">
        <w:rPr>
          <w:rFonts w:ascii="Ping L Regular" w:hAnsi="Ping L Regular" w:cstheme="majorHAnsi"/>
          <w:color w:val="000000"/>
          <w:sz w:val="20"/>
          <w:szCs w:val="20"/>
        </w:rPr>
        <w:t>Legea</w:t>
      </w:r>
      <w:proofErr w:type="spellEnd"/>
    </w:p>
    <w:p w14:paraId="7D02BD6E"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CONTROL ŞI AUDIT</w:t>
      </w:r>
    </w:p>
    <w:p w14:paraId="6D2A1281" w14:textId="77777777" w:rsidR="00380E11" w:rsidRPr="00AF6F06" w:rsidRDefault="00380E11" w:rsidP="00AE56B4">
      <w:pPr>
        <w:spacing w:before="26" w:after="240"/>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72 Control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audit</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0"/>
      </w:tblGrid>
      <w:tr w:rsidR="00380E11" w:rsidRPr="00AF6F06" w14:paraId="733A7DE4" w14:textId="77777777" w:rsidTr="001F4EB9">
        <w:trPr>
          <w:trHeight w:val="45"/>
          <w:tblCellSpacing w:w="0" w:type="auto"/>
        </w:trPr>
        <w:tc>
          <w:tcPr>
            <w:tcW w:w="60" w:type="dxa"/>
            <w:tcBorders>
              <w:bottom w:val="single" w:sz="8" w:space="0" w:color="000000"/>
              <w:right w:val="single" w:sz="8" w:space="0" w:color="000000"/>
            </w:tcBorders>
            <w:tcMar>
              <w:top w:w="15" w:type="dxa"/>
              <w:left w:w="15" w:type="dxa"/>
              <w:bottom w:w="15" w:type="dxa"/>
              <w:right w:w="15" w:type="dxa"/>
            </w:tcMar>
            <w:vAlign w:val="center"/>
          </w:tcPr>
          <w:p w14:paraId="0214CE49" w14:textId="77777777" w:rsidR="00380E11" w:rsidRPr="00AF6F06" w:rsidRDefault="00380E11" w:rsidP="00AE56B4">
            <w:pPr>
              <w:jc w:val="both"/>
              <w:rPr>
                <w:rFonts w:ascii="Ping L Regular" w:hAnsi="Ping L Regular" w:cstheme="majorHAnsi"/>
                <w:sz w:val="20"/>
                <w:szCs w:val="20"/>
              </w:rPr>
            </w:pPr>
          </w:p>
        </w:tc>
      </w:tr>
    </w:tbl>
    <w:p w14:paraId="23A56569" w14:textId="2500A65F"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lastRenderedPageBreak/>
        <w:t xml:space="preserve">PARTEA II:CONDIŢII SPECIFICE PENTRU PROIECTARE ŞI EXECUŢIE DE LUCRĂRI </w:t>
      </w:r>
    </w:p>
    <w:p w14:paraId="1B3027E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I:PREVEDERI PRELIMINARE</w:t>
      </w:r>
    </w:p>
    <w:p w14:paraId="217718E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1 Definiţii</w:t>
      </w:r>
    </w:p>
    <w:p w14:paraId="7102AC1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1.1 </w:t>
      </w:r>
    </w:p>
    <w:p w14:paraId="0E917A6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aceste Condiţii Contractuale, termenii şi expresiile de mai jos au următoarele semnificaţii:</w:t>
      </w:r>
    </w:p>
    <w:p w14:paraId="7E10845F" w14:textId="439DA0E0"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1.a)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xml:space="preserve"> - documentul numit astfel semnat de cele două Părţi;</w:t>
      </w:r>
    </w:p>
    <w:p w14:paraId="5AB325FF" w14:textId="7C28BA4E"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2.b) Antreprenor - persoana numită antreprenor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şi succesorii legali ai acestei persoane;</w:t>
      </w:r>
    </w:p>
    <w:p w14:paraId="25C5A0A6" w14:textId="4180302E"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3.c) Beneficiar - persoana numită beneficiar în </w:t>
      </w:r>
      <w:r w:rsidR="00514EB3" w:rsidRPr="00AF6F06">
        <w:rPr>
          <w:rFonts w:ascii="Ping L Regular" w:hAnsi="Ping L Regular" w:cstheme="majorHAnsi"/>
          <w:color w:val="000000"/>
          <w:sz w:val="20"/>
          <w:szCs w:val="20"/>
          <w:lang w:val="it-IT"/>
        </w:rPr>
        <w:t xml:space="preserve">Contract </w:t>
      </w:r>
      <w:r w:rsidRPr="00AF6F06">
        <w:rPr>
          <w:rFonts w:ascii="Ping L Regular" w:hAnsi="Ping L Regular" w:cstheme="majorHAnsi"/>
          <w:color w:val="000000"/>
          <w:sz w:val="20"/>
          <w:szCs w:val="20"/>
          <w:lang w:val="it-IT"/>
        </w:rPr>
        <w:t>şi succesorii legali ai acestei persoane;</w:t>
      </w:r>
    </w:p>
    <w:p w14:paraId="29B0C132"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4.d) Bunuri - Utilajele Antreprenorului, Materialele, Echipamentele şi Lucrările Provizorii sau oricare din acestea, după caz;</w:t>
      </w:r>
    </w:p>
    <w:p w14:paraId="7CF05A2D"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5.e) Cerinţele Beneficiarului - documentul, parte a caietului de sarcini elaborat de către Beneficiar, intitulat "Cerinţele Beneficiarului" şi inclus în Contract, şi orice alte modificări sau adăugiri ale Cerinţelor Beneficiarului în conformitate cu prevederile Contractului. Acest document specifică destinaţia şi scopul Lucrărilor şi/sau orice cerinţe şi criterii tehnice legate de acestea;</w:t>
      </w:r>
    </w:p>
    <w:p w14:paraId="2BC06756"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6.f) Certificat de Plată - un certificat emis de către Supervizor în conformitate cu prevederile subclauzei 50.3 [Certificatul de Plată] sau 51.2 [Certificatul final de Plată] după caz;</w:t>
      </w:r>
    </w:p>
    <w:p w14:paraId="0F4912CE"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7.g) Certificat final de Plată - un certificat emis de către Supervizor în conformitate cu prevederile subclauzei 51.2 [Certificatul final de Plată];</w:t>
      </w:r>
    </w:p>
    <w:p w14:paraId="01632409"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8.h) Condiţii Contractuale - ansamblul format din Condiţiile Speciale (dacă există) şi Condiţiile Generale;</w:t>
      </w:r>
    </w:p>
    <w:p w14:paraId="536A0D6A"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9.i) Condiţii Generale - documentul numit astfel, inclus în Contract;</w:t>
      </w:r>
    </w:p>
    <w:p w14:paraId="2691726D"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10.j) Condiţii Speciale - documentul numit astfel (dacă există), inclus în Contract, elaborat de către Beneficiar şi care cuprinde prevederi doar cu privire la subclauzele şi numai în legătură cu subiectele menţionate în Condiţiile Generale;</w:t>
      </w:r>
    </w:p>
    <w:p w14:paraId="34DF9983"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11.k) Conflict de interese - o situaţie descrisă în subclauza 12b.1, ce poate compromite executarea în mod corect şi obiectiv a Contractului;</w:t>
      </w:r>
    </w:p>
    <w:p w14:paraId="01110F3C" w14:textId="6F08C501"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12.l) Contract -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împreună cu toate documentele prevăzute în subclauza 3.1;</w:t>
      </w:r>
    </w:p>
    <w:p w14:paraId="06821FB5"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13.m) Cost(uri) - toate cheltuielile suportate (sau care urmează să fie suportate) în mod rezonabil de către Antreprenor, în scopul îndeplinirii obligaţiilor Contractului sau în legătură cu Contractul;</w:t>
      </w:r>
    </w:p>
    <w:p w14:paraId="49070AFE" w14:textId="77777777" w:rsidR="009E276D" w:rsidRPr="00AF6F06" w:rsidRDefault="009E276D" w:rsidP="00AE56B4">
      <w:pPr>
        <w:spacing w:before="26"/>
        <w:ind w:left="373"/>
        <w:jc w:val="both"/>
        <w:rPr>
          <w:rFonts w:ascii="Ping L Regular" w:hAnsi="Ping L Regular" w:cstheme="minorHAnsi"/>
          <w:sz w:val="20"/>
          <w:szCs w:val="20"/>
          <w:lang w:val="pt-BR"/>
        </w:rPr>
      </w:pPr>
      <w:r w:rsidRPr="00AF6F06">
        <w:rPr>
          <w:rFonts w:ascii="Ping L Regular" w:hAnsi="Ping L Regular" w:cstheme="majorHAnsi"/>
          <w:color w:val="000000"/>
          <w:sz w:val="20"/>
          <w:szCs w:val="20"/>
          <w:lang w:val="pt-BR"/>
        </w:rPr>
        <w:t xml:space="preserve">14.n) </w:t>
      </w:r>
      <w:r w:rsidRPr="00AF6F06">
        <w:rPr>
          <w:rFonts w:ascii="Ping L Regular" w:hAnsi="Ping L Regular" w:cstheme="minorHAnsi"/>
          <w:color w:val="000000"/>
          <w:sz w:val="20"/>
          <w:szCs w:val="20"/>
          <w:lang w:val="pt-BR"/>
        </w:rPr>
        <w:t>Data de începere - data notificată în conformitate cu prevederile subclauzei 33.1;</w:t>
      </w:r>
    </w:p>
    <w:p w14:paraId="2E3D8601" w14:textId="77777777" w:rsidR="009E276D" w:rsidRPr="00AF6F06" w:rsidRDefault="009E276D" w:rsidP="00AE56B4">
      <w:pPr>
        <w:spacing w:before="26"/>
        <w:ind w:left="373"/>
        <w:jc w:val="both"/>
        <w:rPr>
          <w:rFonts w:ascii="Ping L Regular" w:hAnsi="Ping L Regular" w:cstheme="minorHAnsi"/>
          <w:sz w:val="20"/>
          <w:szCs w:val="20"/>
          <w:lang w:val="pt-BR"/>
        </w:rPr>
      </w:pPr>
      <w:r w:rsidRPr="00AF6F06">
        <w:rPr>
          <w:rFonts w:ascii="Ping L Regular" w:hAnsi="Ping L Regular" w:cstheme="minorHAnsi"/>
          <w:color w:val="000000"/>
          <w:sz w:val="20"/>
          <w:szCs w:val="20"/>
          <w:lang w:val="pt-BR"/>
        </w:rPr>
        <w:t>15.o) Data de Referinţă - data anterioară cu 30 de zile faţă de termenul-limită de depunere a Ofertelor. Dacă nu a existat un asemenea termen (de exemplu, în cazul unui contract atribuit ca urmare a unei proceduri de negociere fără publicarea unui anunţ de participare), Data de Referinţă va fi data semnării Contractului;</w:t>
      </w:r>
    </w:p>
    <w:p w14:paraId="094A92C8"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inorHAnsi"/>
          <w:color w:val="000000"/>
          <w:sz w:val="20"/>
          <w:szCs w:val="20"/>
          <w:lang w:val="pt-BR"/>
        </w:rPr>
        <w:t>16.p) Decizie (a Supervizorului</w:t>
      </w:r>
      <w:r w:rsidRPr="00AF6F06">
        <w:rPr>
          <w:rFonts w:ascii="Ping L Regular" w:hAnsi="Ping L Regular" w:cstheme="majorHAnsi"/>
          <w:color w:val="000000"/>
          <w:sz w:val="20"/>
          <w:szCs w:val="20"/>
          <w:lang w:val="pt-BR"/>
        </w:rPr>
        <w:t>)/Decide/Decis - o decizie emisă de către Supervizor în conformitate cu prevederile clauzei 69c [Decizia SupervizoruluiJ/procesul menţionat în clauza 69c [Decizia Supervizorului] având ca rezultat emiterea unei Decizii/probleme în privinţa căreia Supervizorul emite o Decizie în conformitate cu prevederile clauzei 69c [Decizia Supervizorului];</w:t>
      </w:r>
    </w:p>
    <w:p w14:paraId="0CEDC1E6"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17.q) Documentele Antreprenorului- proiecte, piese desenate, calcule, programe, manuale, modele şi alte documente tehnice (dacă există), furnizate de către Antreprenor în conformitate cu prevederile Contractului;</w:t>
      </w:r>
    </w:p>
    <w:p w14:paraId="183453B9"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18.r) Documentele Beneficiarului - Cerinţele Beneficiarului şi orice proiecte, piese desenate, calcule, programe, manuale, modele şi alte documente tehnice (dacă există), elaborate de către Beneficiar sau în numele acestuia, în conformitate cu prevederile Contractului;</w:t>
      </w:r>
    </w:p>
    <w:p w14:paraId="2A7C9868" w14:textId="6BD9C895"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19.s) Durata de Execuţie - timpul pentru finalizarea Lucrărilor sau a unui Sector de Lucrări (după caz) potrivit prevederilor clauzei 34 [Durata de Execuţie], după cum este stabilit în </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 inclusiv orice prelungire potrivit prevederilor clauzei 35 [Prelungirea Duratei de Execuţie], calculat începând cu Data de începere;</w:t>
      </w:r>
    </w:p>
    <w:p w14:paraId="08EF8A1A"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20.t) Echipamente - aparatele, maşinile şi vehiculele care sunt sau vor fi integrate în Lucrările Permanente;</w:t>
      </w:r>
    </w:p>
    <w:p w14:paraId="6891C363"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21.u) Formular de Ofertă - documentul numit astfel, care a fost completat de către Antreprenor ca parte a ofertei sale, inclus în Contract;</w:t>
      </w:r>
    </w:p>
    <w:p w14:paraId="3B0192CB"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22.v) Garanţia de Bună Execuţie - garanţia furnizată în conformitate cu prevederile clauzei 15 [Garanţia de Bună Execuţie];</w:t>
      </w:r>
    </w:p>
    <w:p w14:paraId="466949D1"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23.w) Graficul de Eşalonare a Plăţilor - documentul numit astfel, inclus în Contract;</w:t>
      </w:r>
    </w:p>
    <w:p w14:paraId="5041A91F"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24.x) Jurnal de Şantier - Jurnal al lucrărilor în conformitate cu prevederile clauzei 39 [Jurnalul de Şantier];</w:t>
      </w:r>
    </w:p>
    <w:p w14:paraId="0201EE12"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25.y) Legea - toate actele normative în vigoare care emană de la orice organ competent potrivit constituţiei, să elaboreze acte normative;</w:t>
      </w:r>
    </w:p>
    <w:p w14:paraId="1F16D9EB"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26.z) Lucrări Permanente - lucrările permanente necesar a fi executate de către Antreprenor potrivit prevederilor Contractului (inclusiv Echipamentele şi Documentele Antreprenorului);</w:t>
      </w:r>
    </w:p>
    <w:p w14:paraId="4AB2DAC0"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27.aa) Lucrări Provizorii-toate lucrările provizorii de orice tip (altele decât Utilajele Antreprenorului), necesare pentru proiectarea, execuţia şi terminarea Lucrărilor Permanente şi remedierea oricăror defecţiuni;</w:t>
      </w:r>
    </w:p>
    <w:p w14:paraId="4A7EC214"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28.bb) Lucrările - Lucrările Permanente şi/sau Lucrările Provizorii;</w:t>
      </w:r>
    </w:p>
    <w:p w14:paraId="7BE85A4B"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29.cc) Materiale - produse de orice tip (altele decât Echipamentele) care sunt sau vor fi integrate în Lucrările Permanente, potrivit prevederilor Contractului;</w:t>
      </w:r>
    </w:p>
    <w:p w14:paraId="1BDCF811"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30.dd) Modificare - orice modificare a Contractului, aprobată potrivit prevederilor clauzei 37 [Modificări] şi/sau prin act adiţional la Contract;</w:t>
      </w:r>
    </w:p>
    <w:p w14:paraId="072571BB"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31.ee) 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 Oferta tehnică include un proiect sau o schiţă de proiect;</w:t>
      </w:r>
    </w:p>
    <w:p w14:paraId="4288C656"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32.ff) Ordin Administrativ - document emis de către Supervizor în conformitate cu prevederile clauzei 5 [Supervizorul şi reprezentantul Supervizorului];</w:t>
      </w:r>
    </w:p>
    <w:p w14:paraId="142D9BF3"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33.gg) Ordin Administrativ de începere - Ordin Administrativ emis de Supervizor în conformitate cu prevederile clauzei 33 [Începerea];</w:t>
      </w:r>
    </w:p>
    <w:p w14:paraId="34C4706D"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34.hh) Ordin Administrativ de Modificare - Ordin Administrativ emis de Supervizor în conformitate cu prevederile clauzei 37 [Modificări];</w:t>
      </w:r>
    </w:p>
    <w:p w14:paraId="6F19D372"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35.ii) Parte/Părţi - Beneficiarul şi/sau Antreprenorul, după cum cere contextul;</w:t>
      </w:r>
    </w:p>
    <w:p w14:paraId="4CD1B20D"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36.jj) Perioada de Garanţie - perioada, care începe la data aprobării Recepţiei la Terminare a Lucrărilor (sau a Sectorului), în care Antreprenorul va fi responsabil de remedierea viciilor şi deteriorărilor la Lucrări în conformitate cu prevederile clauzei 61 [Perioada de Garanţie] şi care poate fi prelungită în conformitate cu prevederile aceleiaşi clauze;</w:t>
      </w:r>
    </w:p>
    <w:p w14:paraId="23A87D75"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37.kk) Personalul Antreprenorului - Reprezentantul Antreprenorului şi tot restul personalului, forţa de muncă şi alţi angajaţi ai Antreprenorului, ai tuturor Subcontractanţilor şi orice alt personal care asistă Antreprenorul la proiectarea şi execuţia Lucrărilor;</w:t>
      </w:r>
    </w:p>
    <w:p w14:paraId="11E1B817"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38.ll) 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w:t>
      </w:r>
    </w:p>
    <w:p w14:paraId="1B6001E1" w14:textId="0237C62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39.mm) Preţul Contractului - preţul stabilit în </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pentru proiectarea, execuţia şi terminarea Lucrărilor şi remedierea tuturor defecţiunilor (cu orice modificare ulterioară semnării Contractului prin act adiţional), fără TVA;</w:t>
      </w:r>
    </w:p>
    <w:p w14:paraId="4D34DF11"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40.nn) Program de Execuţie - document elaborat de către Antreprenor în conformitate cu prevederile clauzei 17 [Programul de Execuţie];</w:t>
      </w:r>
    </w:p>
    <w:p w14:paraId="005E7036"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41.oo) Program de Referinţă - Program de Execuţie acceptat de Supervizor în conformitate cu prevederile subclauzei 17.8 şi/sau ale subclauzei 17.12 [Revizia Programului de Execuţie];</w:t>
      </w:r>
    </w:p>
    <w:p w14:paraId="420383B6"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42.pp) Recepţia Finală - recepţia Lucrărilor efectuată în conformitate cu prevederile clauzei 62 [Recepţia Finală];</w:t>
      </w:r>
    </w:p>
    <w:p w14:paraId="1BE0AA86"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43.qq) Recepţia la Terminarea Lucrărilor - recepţia Lucrărilor (sau a unei părţi de Lucrări sau a unui Sector) efectuată în conformitate cu prevederile clauzei 60 [Recepţia la Terminarea Lucrărilor];</w:t>
      </w:r>
    </w:p>
    <w:p w14:paraId="14FA8A88"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44.rr) Reprezentantul Antreprenorului - persoana numită de către Antreprenor (în Contract sau potrivit prevederilor subclauzei 13.2), care acţionează în numele Antreprenorului;</w:t>
      </w:r>
    </w:p>
    <w:p w14:paraId="6AA1518E"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45.ss) Revendicare - o revendicare emisă de către Antreprenor în conformitate cu prevederile clauzei 69a [Revendicările Antreprenorului] sau de către Beneficiar în conformitate cu prevederile clauzei 69b [Revendicările Beneficiarului];</w:t>
      </w:r>
    </w:p>
    <w:p w14:paraId="49C29FBC"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46.tt) Riscurile Antreprenorului - evenimentele sau situaţiile listate în subclauza 68.1 [Riscurile Antreprenorului];</w:t>
      </w:r>
    </w:p>
    <w:p w14:paraId="4A76BF65"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47.uu) Riscurile Beneficiarului - evenimentele sau situaţiile listate în subclauza 68.1 [Riscurile Beneficiarului];</w:t>
      </w:r>
    </w:p>
    <w:p w14:paraId="48996633"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48.w) Şantier - locurile în care vor fi executate Lucrările Permanente şi unde se vor livra Echipamentele şi Materialele şi oricare alte locuri prevăzute în Contract ca fiind parte componentă a Şantierului;</w:t>
      </w:r>
    </w:p>
    <w:p w14:paraId="3FF28A92" w14:textId="644977D5"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49.ww) Sector (de lucrări) - o parte din Lucrări definită ca Sector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w:t>
      </w:r>
    </w:p>
    <w:p w14:paraId="56BAC6EC"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50.xx) Situaţie de Lucrări - situaţia de lucrări transmisă de către Antreprenor în conformitate cu prevederile subclauzei 50.1 [Situaţia de Lucrări] şi/sau 51.1 [Situaţia finală de Lucrări];</w:t>
      </w:r>
    </w:p>
    <w:p w14:paraId="566E3B4D"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51.yy) Subcontractant - orice terţ căruia Antreprenorul îi încredinţează executarea unei părţi din Contract, potrivit prevederilor clauzei 7 [Subcontractare];</w:t>
      </w:r>
    </w:p>
    <w:p w14:paraId="5DE5E491"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52.zz) Sumă Provizionată - sumă prevăzută în Contract ca Sumă Provizionată, folosită şi plătită în conformitate cu prevederile subclauzei 49.3 [Sume Provizionate]. Sumele Provizionate sunt rezerve de implementare în sensul Legii;</w:t>
      </w:r>
    </w:p>
    <w:p w14:paraId="577E8895"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53.aaa) Sume Reţinute - sumele cumulate pe care Beneficiarul le reţine şi le plăteşte potrivit prevederilor clauzei 47 [Sume Reţinute]</w:t>
      </w:r>
    </w:p>
    <w:p w14:paraId="2C4AAA46" w14:textId="5565AD29"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54.bbb) Supervizor - operator economic sau echipă din cadrul Beneficiarului, desemnat de către Beneficiar. Supervizorul are atribuţiile tehnice, financiare şi contractuale stabilite în Condiţiile Contractuale. Supervizorul este nominalizat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sau notificat Antreprenorului potrivit prevederilor clauzei 5 [Supervizorul şi reprezentantul Supervizorului]. Supervizorul are în echipa sa diriginţi de şantier autorizaţi, potrivit prevederilor Legii, şi orice alte persoane pentru îndeplinirea rolului său;</w:t>
      </w:r>
    </w:p>
    <w:p w14:paraId="477319B8"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55.ccc) Teste la Terminare - testele efectuate potrivit prevederilor clauzei 58 [Teste la Terminare] înainte ca Lucrările sau un Sector de Lucrări (după caz) să fie recepţionate la terminarea lucrărilor de către Beneficiar;</w:t>
      </w:r>
    </w:p>
    <w:p w14:paraId="25AE7CF7"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56.ddd) Utilaje - toate aparatele, maşinile, vehiculele şi altele asemenea necesare pentru executarea Contractului, cu excepţia Echipamentelor, Materialelor şi Lucrărilor Provizorii;</w:t>
      </w:r>
    </w:p>
    <w:p w14:paraId="31FCD065"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57.eee) Valoarea Contractului - valoarea definită în clauza 45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4AD3832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1.2 </w:t>
      </w:r>
    </w:p>
    <w:p w14:paraId="2F5BBF3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Titlurile din cadrul acestor Condiţii Generale nu fac parte din acestea şi nu vor fi luate în considerare la interpretarea Contractului</w:t>
      </w:r>
    </w:p>
    <w:p w14:paraId="6DC4975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1.3 </w:t>
      </w:r>
    </w:p>
    <w:p w14:paraId="29EE10E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măsura în care contextul o permite, cuvintele la singular vor include pluralul şi invers, iar cuvintele de genul masculin vor include femininul şi invers.</w:t>
      </w:r>
    </w:p>
    <w:p w14:paraId="2D0B98A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1.4 </w:t>
      </w:r>
    </w:p>
    <w:p w14:paraId="30ED237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Cuvintele ce desemnează persoane sau părţi vor include societăţi, companii şi orice persoană juridică.</w:t>
      </w:r>
    </w:p>
    <w:p w14:paraId="1476D81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II:Clauza 2 Limba Contractului</w:t>
      </w:r>
    </w:p>
    <w:p w14:paraId="2E4D8D6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2.1 </w:t>
      </w:r>
    </w:p>
    <w:p w14:paraId="70358898" w14:textId="67562584"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Limba Contractului şi a tuturor comunicărilor dintre Antreprenor, Beneficiar şi Supervizor sau reprezentanţii lor va fi limba română, cu excepţia cazului în care este prevăzut altfel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w:t>
      </w:r>
    </w:p>
    <w:p w14:paraId="50C61E9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III:Clauza 3 Ordinea de precedenţă a documentelor contractuale</w:t>
      </w:r>
    </w:p>
    <w:p w14:paraId="5B8F512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3.1 </w:t>
      </w:r>
    </w:p>
    <w:p w14:paraId="2429330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Documentele care alcătuiesc Contractul vor fi considerate ca documente care se explicitează reciproc. în scopul interpretării, ordinea de precedenţă a documentelor va fi următoarea:</w:t>
      </w:r>
    </w:p>
    <w:p w14:paraId="5B96DEDE" w14:textId="69C06A1A"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(i)</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w:t>
      </w:r>
    </w:p>
    <w:p w14:paraId="45F0D04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(ii)Formularul de Ofertă completat şi, după caz, corectat;</w:t>
      </w:r>
    </w:p>
    <w:p w14:paraId="42720CC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(iii)Condiţiile Speciale;</w:t>
      </w:r>
    </w:p>
    <w:p w14:paraId="2C610CD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(iv)Condiţiile Generale;</w:t>
      </w:r>
    </w:p>
    <w:p w14:paraId="2236E9E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(v)Cerinţele Beneficiarului;</w:t>
      </w:r>
    </w:p>
    <w:p w14:paraId="2FB718A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(vi)Graficul de Eşalonare a Plăţilor;</w:t>
      </w:r>
    </w:p>
    <w:p w14:paraId="1E3AB10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(vii)Oferta Antreprenorului şi orice alte documente care fac parte din Contract, inclusiv, fără a fi limitat la:</w:t>
      </w:r>
    </w:p>
    <w:p w14:paraId="4CA6A0B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Oferta financiară a Antreprenorului (după corecţiile aritmetice);</w:t>
      </w:r>
    </w:p>
    <w:p w14:paraId="2F6FEB9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Oferta tehnică a Antreprenorului (inclusiv clarificările din perioada de evaluare a ofertelor);</w:t>
      </w:r>
    </w:p>
    <w:p w14:paraId="73ADBD4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angajamentul ferm al fiecărui terţ susţinător (dacă este cazul);</w:t>
      </w:r>
    </w:p>
    <w:p w14:paraId="6B43E45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acordul de asociere (în cazul în care Antreprenorul constituie o asociere, un consorţiu sau o altă grupare de două sau mai multe persoane);</w:t>
      </w:r>
    </w:p>
    <w:p w14:paraId="269C1F2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subcontractul încheiat cu fiecare Subcontractant (dacă este cazul);</w:t>
      </w:r>
    </w:p>
    <w:p w14:paraId="4E63AF2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orice alte documente care fac parte din Contract.</w:t>
      </w:r>
    </w:p>
    <w:p w14:paraId="614417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w:t>
      </w:r>
    </w:p>
    <w:p w14:paraId="0C56E35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4 Comunicări</w:t>
      </w:r>
    </w:p>
    <w:p w14:paraId="7C5C97A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4.1 </w:t>
      </w:r>
    </w:p>
    <w:p w14:paraId="07330F6E" w14:textId="1DA4E81A"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w:t>
      </w:r>
    </w:p>
    <w:p w14:paraId="4CE3AB2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4.2 </w:t>
      </w:r>
    </w:p>
    <w:p w14:paraId="5528E55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expeditorul solicită confirmare de primire, va include această solicitare în comunicare. Expeditorul va cere confirmare de primire de fiecare dată când există un termen limită pentru primirea comunicării. în orice caz, expeditorul va lua toate măsurile necesare pentru a asigura primirea la termen a comunicării.</w:t>
      </w:r>
    </w:p>
    <w:p w14:paraId="1CF3C22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4.3 </w:t>
      </w:r>
    </w:p>
    <w:p w14:paraId="4E6B3F4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036892F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4.4 </w:t>
      </w:r>
    </w:p>
    <w:p w14:paraId="5DD9E7D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Orice comunicare între Antreprenor şi Supervizor va fi transmisă în copie şi Beneficiarului. Orice comunicare între Antreprenor şi Beneficiar va fi transmisă în copie şi Supervizorului.</w:t>
      </w:r>
    </w:p>
    <w:p w14:paraId="0B9FF71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V:Clauza 5 Supervizorul şi reprezentantul Supervizorului</w:t>
      </w:r>
    </w:p>
    <w:p w14:paraId="12D76BA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5.1 </w:t>
      </w:r>
    </w:p>
    <w:p w14:paraId="6D4A8D6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(1)Supervizorul va avea responsabilităţile prevăzute în Contract. Cu excepţia cazurilor expres prevăzute în Contract, Supervizorul nu va fi autorizat să-l elibereze pe Antreprenor de oricare din obligaţiile sale prevăzute în Contract.</w:t>
      </w:r>
    </w:p>
    <w:p w14:paraId="601FCC8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w:t>
      </w:r>
      <w:r w:rsidRPr="00AF6F06">
        <w:rPr>
          <w:rFonts w:ascii="Ping L Regular" w:hAnsi="Ping L Regular" w:cstheme="majorHAnsi"/>
          <w:b/>
          <w:color w:val="000000"/>
          <w:sz w:val="20"/>
          <w:szCs w:val="20"/>
          <w:lang w:val="it-IT"/>
        </w:rPr>
        <w:t>Cu excepţia cazului în care este prevăzut altfel în Condiţiile Speciale, Supervizorul are următoarele sarcini principale:</w:t>
      </w:r>
    </w:p>
    <w:p w14:paraId="3EF58FA3"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a)emite Ordine Administrative către Antreprenor;</w:t>
      </w:r>
    </w:p>
    <w:p w14:paraId="6D943615"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b)emite Ordinul Administrativ de începere;</w:t>
      </w:r>
    </w:p>
    <w:p w14:paraId="69EBA39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c)verifică, acceptă sau respinge Programul de Execuţie al Antreprenorului, inclusiv existenţa fizică a resurselor necesare îndeplinirii programului transmis;</w:t>
      </w:r>
    </w:p>
    <w:p w14:paraId="0FF08BBD"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d)aprobă sau respinge motivat documentaţia de proiectare elaborată de către Antreprenor;</w:t>
      </w:r>
    </w:p>
    <w:p w14:paraId="1A2D9300"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e)verifică ritmul execuţiei Lucrărilor;</w:t>
      </w:r>
    </w:p>
    <w:p w14:paraId="616D2976"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f)verifică respectarea calităţii Echipamentelor şi Materialelor şi metodele de punere în operă a acestora;</w:t>
      </w:r>
    </w:p>
    <w:p w14:paraId="33DC7221"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g)respinge Echipamentele, Materialele sau Lucrările care se dovedească nu fi în conformitate cu prevederile Contractului;</w:t>
      </w:r>
    </w:p>
    <w:p w14:paraId="2B1322C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h)participă la efectuarea testelor şi la verificarea lucrărilor ajunse în faze determinante;</w:t>
      </w:r>
    </w:p>
    <w:p w14:paraId="182AB88A"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i)măsoară cantităţile de lucrări real executate;</w:t>
      </w:r>
    </w:p>
    <w:p w14:paraId="39F64419"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j)se asigură de corectitudinea datelor şi detaliilor din Jurnalul de Şantier;</w:t>
      </w:r>
    </w:p>
    <w:p w14:paraId="379F553D"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k)emite Modificări în conformitate cu prevederile Contractului;</w:t>
      </w:r>
    </w:p>
    <w:p w14:paraId="7695DD0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l)emite Certificate de Plată în conformitate cu prevederile Contractului;</w:t>
      </w:r>
    </w:p>
    <w:p w14:paraId="6E4E1808"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m)emite Decizii în conformitate cu prevederile Contractului;</w:t>
      </w:r>
    </w:p>
    <w:p w14:paraId="44FCE2B7"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n)analizează Revendicările Antreprenorului şi ale Beneficiarului;</w:t>
      </w:r>
    </w:p>
    <w:p w14:paraId="34927167"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o)asistă Beneficiarul în cadrul procedurii de Recepţie la Terminarea Lucrărilor şi de Recepţie Finală;</w:t>
      </w:r>
    </w:p>
    <w:p w14:paraId="71155DF9"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p)îndeplineşte celelalte sarcini ale Supervizorului stabilite prin Contract.</w:t>
      </w:r>
    </w:p>
    <w:p w14:paraId="5BC30654"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5.2 </w:t>
      </w:r>
    </w:p>
    <w:p w14:paraId="63D69B8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pt-BR"/>
        </w:rPr>
        <w:t xml:space="preserve">Fără a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w:t>
      </w:r>
      <w:r w:rsidRPr="00AF6F06">
        <w:rPr>
          <w:rFonts w:ascii="Ping L Regular" w:hAnsi="Ping L Regular" w:cstheme="majorHAnsi"/>
          <w:color w:val="000000"/>
          <w:sz w:val="20"/>
          <w:szCs w:val="20"/>
          <w:lang w:val="it-IT"/>
        </w:rPr>
        <w:t>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3B189FA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5.3 </w:t>
      </w:r>
    </w:p>
    <w:p w14:paraId="3AB1597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Orice comunicare transmisă de reprezentantul Supervizorului către Antreprenor conform termenilor acestei delegări va avea acelaşi efect ca şi cum ar fi fost transmisă de Supervizor, însă:</w:t>
      </w:r>
    </w:p>
    <w:p w14:paraId="40C283AC"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01423BF9"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b)Supervizorul va fi liber să schimbe sau să modifice conţinutul acestei comunicări, într-un termen de 5 zile. O astfel de comunicare nemodificată sau anulată în termen de 5 zile rămâne finală.</w:t>
      </w:r>
    </w:p>
    <w:p w14:paraId="650374C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5.4 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 </w:t>
      </w:r>
    </w:p>
    <w:p w14:paraId="50A4E94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Instrucţiunile şi/sau Ordinele emise verbal vor fi confirmate de Supervizor sau reprezentantul acestuia în 24 de ore. în cazul în care nu sunt confirmate, se consideră anulate şi Antreprenorul nu are nicio obligaţie să le implementeze.</w:t>
      </w:r>
    </w:p>
    <w:p w14:paraId="6195A04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Art. 5:</w:t>
      </w:r>
    </w:p>
    <w:p w14:paraId="4431D38D"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5.5 Supervizorul, inclusiv reprezentantul acestuia, este singurul autorizat să emită Ordine Administrative către Antreprenor, inclusiv cu documente suplimentare şi instrucţiuni necesare pentru proiectarea şi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468D9E5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Art. 6:</w:t>
      </w:r>
    </w:p>
    <w:p w14:paraId="41FF57F3" w14:textId="05D70069"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5.6 Dacă identitatea Supervizorului nu este stabilită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scurt timp Antreprenorului împreună cu furnizarea detaliilor de identificare ale noului Supervizor. Data la care noul Supervizor preia atribuţiile sale va fi data notificării.</w:t>
      </w:r>
    </w:p>
    <w:p w14:paraId="7BDDECE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VI:Clauza 6 Cesiune</w:t>
      </w:r>
    </w:p>
    <w:p w14:paraId="0BD63BC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6.1 </w:t>
      </w:r>
    </w:p>
    <w:p w14:paraId="34BFFD7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446B6C3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6.2 </w:t>
      </w:r>
    </w:p>
    <w:p w14:paraId="682427D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Prin excepţie de la prevederile subclauzei 6.1:</w:t>
      </w:r>
    </w:p>
    <w:p w14:paraId="4E1A42F8"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6087FD55"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b)Beneficiarul va efectua plăţi directe către Subcontractanţii care şi-au exprimat opţiunea în acest sens, în conformitate cu prevederile clauzei 52 [Plăţi directe către Subcontractanţi] şi ale Glauzei 50 [Plăţi];</w:t>
      </w:r>
    </w:p>
    <w:p w14:paraId="5C0E8C87"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c)în cazul rezilierii Contractului de către Beneficiar, în conformitate cu prevederile clauzei 64 [Rezilierea de către Beneficiar], Antreprenorul va ceda către Beneficiar orice subcontract imediat după primirea notificării Beneficiarului în acest sens;</w:t>
      </w:r>
    </w:p>
    <w:p w14:paraId="35321167"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5CD267A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 xml:space="preserve">Art. 3: 6.3 </w:t>
      </w:r>
    </w:p>
    <w:p w14:paraId="0EDF0CD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Aprobarea unei cesiuni de către Beneficiar nu-l va elibera pe Antreprenor de obligaţiile care îi revin pentru partea de Contract deja executată sau partea necesionată pentru care se poate reţine Garanţia de Bună Execuţie a Antreprenorului.</w:t>
      </w:r>
    </w:p>
    <w:p w14:paraId="1DFD780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6.4 </w:t>
      </w:r>
    </w:p>
    <w:p w14:paraId="1FF2035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a cesionat, integral sau parţial, Contractul fără respectarea prevederilor prezentei clauze, Beneficiarul poate aplica sancţiunea pentru încălcarea Contractului prevăzută în clauzele 63 [Încălcarea Contractului] şi/sau 64 [Rezilierea de către Beneficiar],</w:t>
      </w:r>
    </w:p>
    <w:p w14:paraId="22775BA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VII:Clauza 7 Subcontractare</w:t>
      </w:r>
    </w:p>
    <w:p w14:paraId="5802F15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7.1 </w:t>
      </w:r>
    </w:p>
    <w:p w14:paraId="03F1D69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 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6FC186D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7.2 </w:t>
      </w:r>
    </w:p>
    <w:p w14:paraId="6E5DC95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Niciun Subcontractant nu se va afla în situaţiile de excludere aferente atribuirii Contractului. Fiecare Subcontractant va avea capacitatea tehnică şi profesională necesară pentru executarea părţii din Contract care îi este încredinţată.</w:t>
      </w:r>
    </w:p>
    <w:p w14:paraId="1F02823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7.3 </w:t>
      </w:r>
    </w:p>
    <w:p w14:paraId="3E49A5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La semnarea Contractului, Antreprenorul va prezenta Beneficiarului subcontractele încheiate de Antreprenor cu Subcontractanţii declaraţi în Ofertă. Pentru evitarea oricărui dubiu se consideră că aceste subcontracte au primit acordul Beneficiarului.</w:t>
      </w:r>
    </w:p>
    <w:p w14:paraId="2A69DFE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7.4 </w:t>
      </w:r>
    </w:p>
    <w:p w14:paraId="3ABF1FC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5133932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w:t>
      </w:r>
      <w:r w:rsidRPr="00AF6F06">
        <w:rPr>
          <w:rFonts w:ascii="Ping L Regular" w:hAnsi="Ping L Regular" w:cstheme="majorHAnsi"/>
          <w:color w:val="000000"/>
          <w:sz w:val="20"/>
          <w:szCs w:val="20"/>
          <w:lang w:val="it-IT"/>
        </w:rPr>
        <w:lastRenderedPageBreak/>
        <w:t>exemplar semnat al subcontractului aferent, care se va constitui anexă la Contract. Subcontractantul nu va începe executarea părţii sale din Contract înainte de transmiterea subcontractului către Beneficiar.</w:t>
      </w:r>
    </w:p>
    <w:p w14:paraId="42A101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Înlocuirea unui Subcontractant care a fost declarat în Ofertă se va face în condiţiile prevăzute în prezenta subclauză, cu condiţia să nu reprezinte o modificare substanţială în sensul Legii în domeniul achiziţiilor publice.</w:t>
      </w:r>
    </w:p>
    <w:p w14:paraId="35D3DB3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1B8E431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7.5 </w:t>
      </w:r>
    </w:p>
    <w:p w14:paraId="3BB1CA3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2EA669A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7.6 </w:t>
      </w:r>
    </w:p>
    <w:p w14:paraId="413114A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un Subcontractant şi-a asumat faţă de Antreprenor O Obligaţie continuă, pentru o perioadă ce depăşeşte Perioada de Garanţie conform Contractului, cu privire la proiectare, lucrări executate sau la bunurile, Materialele, Echipamentele sau serviciile furnizate de Subcontractant, inclusiv garanţii pentru acestea, Antreprenorul, în orice 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12F2E9D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7.7 </w:t>
      </w:r>
    </w:p>
    <w:p w14:paraId="0C02CC4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încheie un subcontract fără acordul Beneficiarului, acesta poate aplica sancţiunea pentru încălcarea Contractului prevăzută la clauzele 63 [încălcarea Contractului] şi/sau 64 [Rezilierea de către Beneficiar].</w:t>
      </w:r>
    </w:p>
    <w:p w14:paraId="6262B4F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7.8 </w:t>
      </w:r>
    </w:p>
    <w:p w14:paraId="7FC4B83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38DC5CC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9: 7.9 </w:t>
      </w:r>
    </w:p>
    <w:p w14:paraId="78DFA0F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subclauzei 50.4 [Plata] până la remediere situaţiei.</w:t>
      </w:r>
    </w:p>
    <w:p w14:paraId="36302FA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II:OBLIGAŢIILE BENEFICIARULUI</w:t>
      </w:r>
    </w:p>
    <w:p w14:paraId="71A0EB6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8 Furnizarea Documentelor Beneficiarului</w:t>
      </w:r>
    </w:p>
    <w:p w14:paraId="457421D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 xml:space="preserve">Art. 8: 8.1 </w:t>
      </w:r>
    </w:p>
    <w:p w14:paraId="13440BE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Cerinţele Beneficiarului sunt documentul elaborat de Beneficiar care prezintă cerinţele esenţiale aferente Lucrărilor. Cerinţele Beneficiarului includ, fără a se limita la:</w:t>
      </w:r>
    </w:p>
    <w:p w14:paraId="348976F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(a)tema de proiectare şi caracteristicile imperative ale Lucrărilor, inclusiv criterii de performanţă;</w:t>
      </w:r>
    </w:p>
    <w:p w14:paraId="18A661C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(b)studiul de fezabilitate (cu titlu informativ);</w:t>
      </w:r>
    </w:p>
    <w:p w14:paraId="420142D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(c)standardele şi normativele aplicabile;</w:t>
      </w:r>
    </w:p>
    <w:p w14:paraId="456F0DF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(d)Teste la Terminarea Lucrărilor;</w:t>
      </w:r>
    </w:p>
    <w:p w14:paraId="5078D73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(e)teste care se efectuează în Perioada de Garanţie;</w:t>
      </w:r>
    </w:p>
    <w:p w14:paraId="46E4275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(f)cerinţele privind manuale de operare şi întreţinere;</w:t>
      </w:r>
    </w:p>
    <w:p w14:paraId="39C581A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(g)cerinţele privind instruirea Personalului Beneficiarului şi</w:t>
      </w:r>
    </w:p>
    <w:p w14:paraId="690BD01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(h)orice alte cerinţe ale Beneficiarului, potrivit prevederilor Condiţiilor Contractuale.</w:t>
      </w:r>
    </w:p>
    <w:p w14:paraId="053AD5D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8.2 </w:t>
      </w:r>
    </w:p>
    <w:p w14:paraId="3D29E6D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Cu excepţia situaţiei când este prevăzut un alt calendar în Condiţiile Speciale, în termen de 15 zile de Sa semnarea Contractului, Supervizorul va transmite Antreprenorului, gratuit, un exemplar complet al studiului de fezabilitate întocmit pentru proiectarea şi execuţia Lucrărilor, precum şi al tuturor Documentelor Beneficiarului relevante pentru proiectarea şi execuţia Lucrărilor sau va confirma că studiul de fezabilitate complet şi toate aceste Documente au fost furnizate ca parte a documentaţiei de atribuire.</w:t>
      </w:r>
    </w:p>
    <w:p w14:paraId="0B89316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8.3 </w:t>
      </w:r>
    </w:p>
    <w:p w14:paraId="2939F75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prin Supervizor, va comunica informaţiile pe care Antreprenorul le poate solicita în mod rezonabil pentru executarea Contractului, altele decât cele în responsabilitatea Antreprenorului.</w:t>
      </w:r>
    </w:p>
    <w:p w14:paraId="2FD2AF2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8.4 </w:t>
      </w:r>
    </w:p>
    <w:p w14:paraId="4096503F" w14:textId="7B0A57BA"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După Data de începere, Antreprenorul va studia cu atenţie Cerinţele Beneficiarului (inclusiv criteriile de proiectare şi calculele de proiectare, dacă există) şi reperele topografice sau sistemele de referinţă iniţiale prevăzute în Contract sau comunicate de Supervizor, exercitând cel puţin diligenţele definite în Cerinţele Beneficiarului. în termen de 90 de zile de la Data de începere (cu excepţia cazului în care un alt termen este prevăzut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Antreprenorul va notifica Supervizorul cu privire la orice eroare, greşeală sau altă neconcordanţă identificată în Cerinţele Beneficiarului sau în aceste repere sau sisteme de referinţă.</w:t>
      </w:r>
    </w:p>
    <w:p w14:paraId="61915BF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primirea acestei notificări, Supervizorul va Decide dacă se vor aplica prevederile clauzei 37 [Modificări] şi va notifica, în mod corespunzător, Antreprenorul. Dacă şi în măsura în care, având în vedere costurile implicate, condiţiile şi timpul de pregătire a Ofertelor, un antreprenor diligent, acordând atenţia necesară, ar fi identificat eroarea, greşeala sau defectul atunci când a inspectat Şantierul şi a examinat Cerinţele Beneficiarului înainte de depunerea Ofertei, Durata de Execuţie nu va fi prelungită şi Valoarea Contractului nu va fi modificată.</w:t>
      </w:r>
    </w:p>
    <w:p w14:paraId="2083410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8.5 </w:t>
      </w:r>
    </w:p>
    <w:p w14:paraId="6663230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Antreprenorul înregistrează întârzieri şi/sau se produc costuri suplimentare ca urmare a unei erori în Cerinţele Beneficiarului, iar un antreprenor diligent, având în vedere perioada aferentă, nu ar fi descoperit eroarea atunci când a studiat Cerinţele Beneficiarului potrivit prevederilor subclauzei 8.4, Antreprenorul va fi îndreptăţit, cu condiţia respectării prevederilor clauzei 69a [Revendicările Antreprenorului], la:</w:t>
      </w:r>
    </w:p>
    <w:p w14:paraId="0444A4A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(a)prelungirea Duratei de Execuţie pentru întârziere potrivit prevederilor clauzei 35 [Prelungirea Duratei de Execuţie], dacă terminarea Lucrărilor este sau va fi întârziată, şi</w:t>
      </w:r>
    </w:p>
    <w:p w14:paraId="586E83D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 la care se adaugă un profit de 2% din aceste Costuri (sau cota de profit declarată explicit de către Antreprenor în Ofertă, dacă aceasta este mai mică de 2%).</w:t>
      </w:r>
    </w:p>
    <w:p w14:paraId="22C3FC9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8.6 </w:t>
      </w:r>
    </w:p>
    <w:p w14:paraId="53BEC70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nu este necesar pentru scopul Contractului, studiul de fezabilitate şi celelalte Documente comunicate de Beneficiar nu vor fi utilizate sau comunicate unui terţ de către Antreprenor fără acordul prealabil al Beneficiarului.</w:t>
      </w:r>
    </w:p>
    <w:p w14:paraId="58E6805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II:Clauza 9 Acces pe Şantier</w:t>
      </w:r>
    </w:p>
    <w:p w14:paraId="1DD705F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9.1 </w:t>
      </w:r>
    </w:p>
    <w:p w14:paraId="5D0CA59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4938F83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9.2 </w:t>
      </w:r>
    </w:p>
    <w:p w14:paraId="2997C4A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asigura acces corespunzător pe Şantier altor persoane în conformitate cu prevederile Condiţiilor Speciale sau conform instrucţiunilor Supervizorului.</w:t>
      </w:r>
    </w:p>
    <w:p w14:paraId="3E5F1C1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9.3 </w:t>
      </w:r>
    </w:p>
    <w:p w14:paraId="61C69D9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Orice teren obţinut pentru Antreprenor de către Beneficiar nu se va utiliza de către Antreprenor în alte scopuri decât executarea Contractului.</w:t>
      </w:r>
    </w:p>
    <w:p w14:paraId="1B996D6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9.4 </w:t>
      </w:r>
    </w:p>
    <w:p w14:paraId="6806A1F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păstra orice facilităţi puse la dispoziţia sa în stare bună pe durata ocupării şi le va readuce, înainte de Recepţia la Terminarea Lucrărilor, la starea iniţială luând în considerare uzura normală. Antreprenorul nu va avea dreptul la nicio plată pentru îmbunătăţirile rezultate din activitatea desfăşurată din proprie iniţiativă.</w:t>
      </w:r>
    </w:p>
    <w:p w14:paraId="61807E9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9.5 </w:t>
      </w:r>
    </w:p>
    <w:p w14:paraId="1986068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(1)Dacă Antreprenorul înregistrează întârzieri şi/sau se produc costuri suplimentare ca urmare a eşecului Beneficiarului de acordare a dreptului de acces pe Şantier sau punere la dispoziţie a Şantierului la termenul specificat în subclauza 9.1 sau cel târziu la o dată care să dea Antreprenorului posibilitatea să acţioneze în conformitate cu programul transmis conform prevederilor clauzei 17 [Programul de Execuţie], Antreprenorul va fi îndreptăţit, cu condiţia respectării prevederilor clauzei 69a [Revendicările Antreprenorului], la:</w:t>
      </w:r>
    </w:p>
    <w:p w14:paraId="45B468E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3529C1F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 la care se adaugă un profit de 2% din aceste Costuri (sau cota de profit declarată explicit de către Antreprenor în Ofertă, dacă aceasta este mai mică de 2%).</w:t>
      </w:r>
    </w:p>
    <w:p w14:paraId="1E03A66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(2)Dacă si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0D12BC2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III:Clauza 10 Autorizaţii şi asistenţă privind Legea</w:t>
      </w:r>
    </w:p>
    <w:p w14:paraId="22C98AC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10.1 </w:t>
      </w:r>
    </w:p>
    <w:p w14:paraId="28DE916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Cu excepţia altor prevederi ale Condiţiilor Speciale:</w:t>
      </w:r>
    </w:p>
    <w:p w14:paraId="7D7CAEF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(a)Beneficiarul a obţinut (sau va obţine) certificatul de urbanism şi actul de reglementare în domeniul mediului, împreună cu acordurile/avizele/autorizaţiile pentru Lucrările Permanente (şi orice alte aprobări) descrise în Cerinţele Beneficiarului ca fiind deja obţinute (sau în curs de obţinere) de către Beneficiar; Beneficiarul va despăgubi Antreprenorul şi îl va proteja împotriva consecinţelor datorate eşecului obţinerii acestor certificate şi aprobări;</w:t>
      </w:r>
    </w:p>
    <w:p w14:paraId="33526EA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w:t>
      </w:r>
      <w:r w:rsidRPr="00AF6F06">
        <w:rPr>
          <w:rFonts w:ascii="Ping L Regular" w:hAnsi="Ping L Regular" w:cstheme="majorHAnsi"/>
          <w:b/>
          <w:color w:val="000000"/>
          <w:sz w:val="20"/>
          <w:szCs w:val="20"/>
          <w:lang w:val="it-IT"/>
        </w:rPr>
        <w:t>Antreprenorul va transmite toate înştiinţările, va plăti toate taxele, cote şi tarife, va pregăti toată documentaţia necesară şi va obţine toate autorizaţiile, licenţele şi aprobările în conformitate cu Legile în vigoare pentru proiectarea, execuţia şi terminarea Lucrărilor şi remedierea oricăror defecţiuni (altele decât cele menţionate la punctele (a) şi (c) ale prezentei subclauze). Antreprenorul va obţine şi autorizaţiile aferente</w:t>
      </w:r>
    </w:p>
    <w:p w14:paraId="7C6B42B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Lucrărilor Provizorii. Antreprenorul va despăgubi Beneficiarul şi îl va proteja împotriva consecinţelor datorate neîndeplinirii acestor obligaţii; şi</w:t>
      </w:r>
    </w:p>
    <w:p w14:paraId="39EC89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(c)Antreprenorul va întreprinde diligenţele necesare pentru ca Beneficiarul să obţină şi, după caz, să prelungească autorizaţia de construire necesară pentru Lucrările Permanente proiectate de către Antreprenor în conformitate cu prevederile Contractului. De asemenea, pentru aceste Lucrări, Antreprenorul va obţine, în numele Beneficiarului, toate aprobările şi avizele conexe necesare pentru a iniţia şi executa această parte de Lucrări.</w:t>
      </w:r>
    </w:p>
    <w:p w14:paraId="427442B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10.2 </w:t>
      </w:r>
    </w:p>
    <w:p w14:paraId="012FEC0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nu va executa nicio lucrare în absenţa unei autorizaţii de construire valabile.</w:t>
      </w:r>
    </w:p>
    <w:p w14:paraId="267E8CF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10.3 </w:t>
      </w:r>
    </w:p>
    <w:p w14:paraId="5FF2404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poate solicita asistenţa Beneficiarului în obţinerea documentelor Legii şi altor informaţii similare, care nu ar fi accesibile în mod facil şi’care pot afecta Antreprenorul în îndeplinirea obligaţiilor ce li revin prin Contract.</w:t>
      </w:r>
    </w:p>
    <w:p w14:paraId="6B98249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10.4 </w:t>
      </w:r>
    </w:p>
    <w:p w14:paraId="46C099B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oferi asistenţă rezonabilă Antreprenorului, la cererea sa, pentru autorizaţii, acorduri sau aprobări necesare si fie obţinute de către Antreprenor potrivit prevederilor Legii.</w:t>
      </w:r>
    </w:p>
    <w:p w14:paraId="65D5A17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11 Personalul Beneficiarului</w:t>
      </w:r>
    </w:p>
    <w:p w14:paraId="4FA08E4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11.1 </w:t>
      </w:r>
    </w:p>
    <w:p w14:paraId="5D7FF6A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1126B7A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CAPITOLUL III:OBLIGAŢIILE ANTREPRENORULUI</w:t>
      </w:r>
    </w:p>
    <w:p w14:paraId="1560E1C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12 Obligaţii generale</w:t>
      </w:r>
    </w:p>
    <w:p w14:paraId="40C2742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12.1 </w:t>
      </w:r>
    </w:p>
    <w:p w14:paraId="7EEE9C0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cu diligenţa necesară, va proiecta, va executa şi va finaliza Lucrările în conformitate cu prevederile Contractului şi instrucţiunile Supervizorului şi va remedia orice defecţiuni ale Lucrărilor. Lucrările executate în conformitate cu proiectul elaborat de Antreprenor vor fi conforme cu scopul şi destinaţia lor, definite în Cerinţele Beneficiarului, şi/sau cu tema de proiectare prevăzută în Contract. Lucrările vor include orice lucrare care este necesară pentru a satisface Cerinţele Beneficiarului şi Oferta Antreprenorului, precum şi toate lucrările care sunt necesare pentru asigurarea rezistenţei, stabilităţii şi siguranţei în exploatare a Lucrărilor (inclusiv dacă nu sunt menţionate în Contract).</w:t>
      </w:r>
    </w:p>
    <w:p w14:paraId="22E4008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12.2 </w:t>
      </w:r>
    </w:p>
    <w:p w14:paraId="1FF3E71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asigura pe de-a întregul administrarea, Personalul, Materialele, Echipamentele, aparatura, Utilajele şi toate celelalte articole, provizorii sau permanente, necesare pentru a proiecta, executa, finaliza şi remedia orice vicii, potrivit prevederilor Contractului sau aşa cum se deduce rezonabil din Contract.</w:t>
      </w:r>
    </w:p>
    <w:p w14:paraId="6AF47CB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12.3 </w:t>
      </w:r>
    </w:p>
    <w:p w14:paraId="4060ACB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îşi va asuma întreaga responsabilitate pentru conformitatea, stabilitatea şi siguranţa tuturor operaţiunilor şi metodelor de construcţie în cadrul Contractului.</w:t>
      </w:r>
    </w:p>
    <w:p w14:paraId="57CF435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12.4 </w:t>
      </w:r>
    </w:p>
    <w:p w14:paraId="455776C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transmite notificarea în termen de 10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4773F0F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12.5 </w:t>
      </w:r>
    </w:p>
    <w:p w14:paraId="45F0945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transmite, în termen de 5 zile de la primirea unei cereri a Beneficiarului în acest sens, orice informaţii şi documente cu privire la condiţiile în care este implementat Contractul.</w:t>
      </w:r>
    </w:p>
    <w:p w14:paraId="3978A30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12.6 </w:t>
      </w:r>
    </w:p>
    <w:p w14:paraId="64141FC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îndeplinirea obligaţiilor sale contractuale, Antreprenorul va respecta Legile în vigoare şi se va asigura că Personalul său, agenţii şi angajaţii săi respectă de asemenea aceste Legi. Antreprenorul va despăgubi Beneficiarul pentru orice reclamaţii sau proceduri care ar putea apărea ca urmare a nerespectării de către Antreprenor, Personalul său, agenţii sau angajaţii săi a acestor Legi.</w:t>
      </w:r>
    </w:p>
    <w:p w14:paraId="73152C3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12.7 </w:t>
      </w:r>
    </w:p>
    <w:p w14:paraId="0E4E99B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Antreprenorul va trata detaliile Contractului ca fiind strict confidenţiale, în măsura în care o astfel de tratare nu afectează desfăşurarea obligaţiilor contractuale sau respectarea obligaţiilor prevăzute de Lege. Antreprenorul nu va utiliza şi nu va divulga unor terţi informaţii sau documente cu privire la </w:t>
      </w:r>
      <w:r w:rsidRPr="00AF6F06">
        <w:rPr>
          <w:rFonts w:ascii="Ping L Regular" w:hAnsi="Ping L Regular" w:cstheme="majorHAnsi"/>
          <w:color w:val="000000"/>
          <w:sz w:val="20"/>
          <w:szCs w:val="20"/>
          <w:lang w:val="it-IT"/>
        </w:rPr>
        <w:lastRenderedPageBreak/>
        <w:t>îndeplinirea Contractului fără consimţământul prealabil al Beneficiarului. Antreprenorul va continua să respecte acest angajament 10 ani după primirea plăţii finale în conformitate cu prevederile subclauzei 51.3 [Plata finală] şi va obţine de la fiecare membru al Personalului său acelaşi angajament. însă, folosirea referinţei Contractului pentru marketing sau ofertare nu necesită acordul prealabil al Beneficiarului.</w:t>
      </w:r>
    </w:p>
    <w:p w14:paraId="786BEA0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12.8 </w:t>
      </w:r>
    </w:p>
    <w:p w14:paraId="5EFD111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ăl Beneficiarului, Beneficiarul poate aplica sancţiunea pentru încălcarea Contractului prevăzută în clauzele 63 [încălcarea Contractului] şi/sau 64 [Rezilierea de către Beneficiar]</w:t>
      </w:r>
    </w:p>
    <w:p w14:paraId="2D865CF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Prevederile acordului de asociere inclus în Contract care nu sunt reglementate de Condiţiile Contractuale nu sunt opozabile Beneficiarului.</w:t>
      </w:r>
    </w:p>
    <w:p w14:paraId="16A9BBB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9: 12.9 </w:t>
      </w:r>
    </w:p>
    <w:p w14:paraId="089212C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umana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w:t>
      </w:r>
    </w:p>
    <w:p w14:paraId="66E611F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234CE04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574463D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10: 12.10 </w:t>
      </w:r>
    </w:p>
    <w:p w14:paraId="75B853A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Toate documentele Antreprenorului aferente Contractului, inclusiv înregistrări şi evidenţe contabila, cu excepţia celor predate Beneficiarului, vor fi păstrate de către Antreprenor pe perioada stabilită de Lege, dar nu mai puţin de 10 ani de la Plata Finală efectuată în cadrul Contractului.</w:t>
      </w:r>
    </w:p>
    <w:p w14:paraId="3B6F02B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11: 12.11 </w:t>
      </w:r>
    </w:p>
    <w:p w14:paraId="2CC9064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w:t>
      </w:r>
      <w:r w:rsidRPr="00AF6F06">
        <w:rPr>
          <w:rFonts w:ascii="Ping L Regular" w:hAnsi="Ping L Regular" w:cstheme="majorHAnsi"/>
          <w:color w:val="000000"/>
          <w:sz w:val="20"/>
          <w:szCs w:val="20"/>
          <w:lang w:val="it-IT"/>
        </w:rPr>
        <w:lastRenderedPageBreak/>
        <w:t>va fi îndreptăţit să producă şi să folosească orice astfel de conturi şi înregistrări şi alte documente ca evidenţă în caz de dispută.</w:t>
      </w:r>
    </w:p>
    <w:p w14:paraId="3702575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12: 12.12 Standarde şi reglementări tehnice </w:t>
      </w:r>
    </w:p>
    <w:p w14:paraId="6FDD690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Referirile din Contract la standarde publicate vor fi înţelese ca referiri la ediţia aplicabilă la Data de Referinţă, dacă nu este altfel specificat.</w:t>
      </w:r>
    </w:p>
    <w:p w14:paraId="1C12921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clauzei 37 [Modificări].</w:t>
      </w:r>
    </w:p>
    <w:p w14:paraId="0F7AB1A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Prevederile prezentei subclauze se vor aplica în med corespunzător în cazul în care o nouă reglementare tehnică, relevantă pentru proiectarea Lucrărilor Permanente, este adoptată şi publicată după data emiterii autorizaţiei de construire pentru Lucrările Permanente.</w:t>
      </w:r>
    </w:p>
    <w:p w14:paraId="70FE29D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w:t>
      </w:r>
      <w:r w:rsidRPr="00AF6F06">
        <w:rPr>
          <w:rFonts w:ascii="Ping L Regular" w:hAnsi="Ping L Regular" w:cstheme="majorHAnsi"/>
          <w:b/>
          <w:color w:val="000000"/>
          <w:sz w:val="20"/>
          <w:szCs w:val="20"/>
          <w:vertAlign w:val="superscript"/>
          <w:lang w:val="it-IT"/>
        </w:rPr>
        <w:t>1</w:t>
      </w:r>
      <w:r w:rsidRPr="00AF6F06">
        <w:rPr>
          <w:rFonts w:ascii="Ping L Regular" w:hAnsi="Ping L Regular" w:cstheme="majorHAnsi"/>
          <w:b/>
          <w:color w:val="000000"/>
          <w:sz w:val="20"/>
          <w:szCs w:val="20"/>
          <w:lang w:val="it-IT"/>
        </w:rPr>
        <w:t>:Clauza 12a Codul de conduită</w:t>
      </w:r>
    </w:p>
    <w:p w14:paraId="6197CC3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12a.1 </w:t>
      </w:r>
    </w:p>
    <w:p w14:paraId="1782FD6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dar această obligaţie terţilor.</w:t>
      </w:r>
    </w:p>
    <w:p w14:paraId="173F351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12a.2 </w:t>
      </w:r>
    </w:p>
    <w:p w14:paraId="6EE3F4A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Subclauze 12a.2 nu împiedică şi nu afectează posibilitatea încheierii unor tranzacţii judiciare sau extrajudiciare între Beneficiar şi Antreprenor în legătură cu aspecte rezultate din executarea Contractului sau în legătură cu Contractul.</w:t>
      </w:r>
    </w:p>
    <w:p w14:paraId="3A2D102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12a.3 </w:t>
      </w:r>
    </w:p>
    <w:p w14:paraId="6DD129E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0C40F07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12a.4 </w:t>
      </w:r>
    </w:p>
    <w:p w14:paraId="3256AB2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w:t>
      </w:r>
      <w:r w:rsidRPr="00AF6F06">
        <w:rPr>
          <w:rFonts w:ascii="Ping L Regular" w:hAnsi="Ping L Regular" w:cstheme="majorHAnsi"/>
          <w:color w:val="000000"/>
          <w:sz w:val="20"/>
          <w:szCs w:val="20"/>
          <w:lang w:val="it-IT"/>
        </w:rPr>
        <w:lastRenderedPageBreak/>
        <w:t>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41F1A6E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w:t>
      </w:r>
      <w:r w:rsidRPr="00AF6F06">
        <w:rPr>
          <w:rFonts w:ascii="Ping L Regular" w:hAnsi="Ping L Regular" w:cstheme="majorHAnsi"/>
          <w:b/>
          <w:color w:val="000000"/>
          <w:sz w:val="20"/>
          <w:szCs w:val="20"/>
          <w:vertAlign w:val="superscript"/>
          <w:lang w:val="it-IT"/>
        </w:rPr>
        <w:t>2</w:t>
      </w:r>
      <w:r w:rsidRPr="00AF6F06">
        <w:rPr>
          <w:rFonts w:ascii="Ping L Regular" w:hAnsi="Ping L Regular" w:cstheme="majorHAnsi"/>
          <w:b/>
          <w:color w:val="000000"/>
          <w:sz w:val="20"/>
          <w:szCs w:val="20"/>
          <w:lang w:val="it-IT"/>
        </w:rPr>
        <w:t>:Clauza 12b Conflict de interese</w:t>
      </w:r>
    </w:p>
    <w:p w14:paraId="6E9DBA2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12b.1 </w:t>
      </w:r>
    </w:p>
    <w:p w14:paraId="33FC0F4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67E3538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a afecta obligaţia ce îi revine prin Contract, Antreprenorul va înlocui imediat şi gratuit pentru Beneficiar orice persoană cu funcţie de decizie din Personalul său expus unei astfel de situaţii.</w:t>
      </w:r>
    </w:p>
    <w:p w14:paraId="17089DD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12b.2 </w:t>
      </w:r>
    </w:p>
    <w:p w14:paraId="409B15B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va abţine de la orice contact ce poate influenţa independenţa sa sau a Personalului său şi compromite executarea în mod corect şi obiectiv a Contractului.</w:t>
      </w:r>
    </w:p>
    <w:p w14:paraId="189E0A6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II:Clauza 13 Administrarea Lucrărilor</w:t>
      </w:r>
    </w:p>
    <w:p w14:paraId="0202700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13.1 </w:t>
      </w:r>
    </w:p>
    <w:p w14:paraId="3290AF7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va asigura că Lucrările sunt proiectate şi executate corespunzător şi că Cerinţele Beneficiarului şi Ordinele Administrative sunt respectate de Personalul său, inclusiv propriii angajaţi, Subcontractanţii şi angajaţii lor.</w:t>
      </w:r>
    </w:p>
    <w:p w14:paraId="73A8F3F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13.2 </w:t>
      </w:r>
    </w:p>
    <w:p w14:paraId="33A3A23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279227D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13.3 </w:t>
      </w:r>
    </w:p>
    <w:p w14:paraId="2D0E33A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îşi poate retrage aprobarea cu privire la Reprezentantul Antreprenorului în următoarele situaţii:</w:t>
      </w:r>
    </w:p>
    <w:p w14:paraId="14DF4B88"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1.(i)Reprezentantul Antreprenorului nu îndeplineşte, în mod grav sau repetat, obligaţiile Contractuale şi/sau</w:t>
      </w:r>
    </w:p>
    <w:p w14:paraId="5561620B"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2.(ii)prin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13FB1E5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13.4 </w:t>
      </w:r>
    </w:p>
    <w:p w14:paraId="23C770A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Reprezentantul Antreprenorului va fi pe deplin autorizat să ia orice decizie necesară pentru proiectarea şi executarea Lucrărilor, inclusiv să primească şi să implementeze Ordine Administrative. Timpul Reprezentantului Antreprenorului va fi alocat în totalitate coordonării executării Contractului.</w:t>
      </w:r>
    </w:p>
    <w:p w14:paraId="3539A55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Reprezentantul Antreprenorului sau asistenţii acestuia nu vorbesc fluent limba Contractului, Antreprenorul va asigura toate cele necesare pentru comunicarea eficientă în limba Contractului.</w:t>
      </w:r>
    </w:p>
    <w:p w14:paraId="7F88B8F1"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5: 13.5 </w:t>
      </w:r>
    </w:p>
    <w:p w14:paraId="3B2BFA8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Documentele transmise de Antreprenor Beneficiarului (sau Supervizorului) vor fi semnate de către Reprezentantul Antreprenorului.</w:t>
      </w:r>
    </w:p>
    <w:p w14:paraId="2137B69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13.6 </w:t>
      </w:r>
    </w:p>
    <w:p w14:paraId="7164574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va asigura că personalul său specializat este autorizat şi/sau certificat în conformitate cu prevederile Legii.</w:t>
      </w:r>
    </w:p>
    <w:p w14:paraId="3175473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13.7 </w:t>
      </w:r>
    </w:p>
    <w:p w14:paraId="7B3AC02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asigura nivelul de calitate corespunzător cerinţelor Contractului printr-un sistem propriu de calitate conceput şi realizat prin personal propriu, cu responsabili tehnici cu execuţia autorizaţi potrivit prevederilor Legii. Sistemul de asigurare â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proiectare sau execuţie.</w:t>
      </w:r>
    </w:p>
    <w:p w14:paraId="17EAA5E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Respectarea sistemului de asigurare a calităţii nu va exonera Antreprenorul de niciuna din sarcinile, obligaţiile sau responsabilităţile sale potrivit prevederilor Contractului.</w:t>
      </w:r>
    </w:p>
    <w:p w14:paraId="1FEC8EC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13.8 </w:t>
      </w:r>
    </w:p>
    <w:p w14:paraId="512E30A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In Cerinţele Beneficiarului şi în actul de reglementare în domeniul mediului.</w:t>
      </w:r>
    </w:p>
    <w:p w14:paraId="740E222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va asigura că emisiile, deversările de suprafaţă şi deşeurile rezultate în urma activităţilor proprii nu vor depăşi valorile prevăzute în Cerinţele Beneficiarului şi nici valorile stabilite de Lege.</w:t>
      </w:r>
    </w:p>
    <w:p w14:paraId="5D41330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III:Clauza 14 Personal</w:t>
      </w:r>
    </w:p>
    <w:p w14:paraId="2950170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14.1 </w:t>
      </w:r>
    </w:p>
    <w:p w14:paraId="008FF57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Persoanele angajate de Antreprenor trebuie să fie în număr suficient, în conformitate cu prevederile Programului de Execuţie în vigoare. Aceşti angajaţi vor dispune de aptitudinile şi experienţa necesare progresului şi executării corespunzătoare a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2DC9414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14.2 </w:t>
      </w:r>
    </w:p>
    <w:p w14:paraId="1CDA399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lua toate măsurile pentru angajarea întregului personal şi a forţei de muncă, în conformitate CU prevederile Legii.</w:t>
      </w:r>
    </w:p>
    <w:p w14:paraId="7ADFC09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14.3 </w:t>
      </w:r>
    </w:p>
    <w:p w14:paraId="74ED210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asigura personalul-cheie conform propunerii sale din Ofertă. Personalul-cheie este personalul în privinţa căruia au existat cerinţe minime stabilite în documentaţia de atribuire a Contractului. Reprezentantul Antreprenorului şi personalul-cheie al Antreprenorului vor fi menţinuţi pe toată durata proiectării şi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481A32C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14.4 </w:t>
      </w:r>
    </w:p>
    <w:p w14:paraId="301A357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Orice înlocuire a personalului-cheie se va face cu personal cu calificare şi experienţă cel puţin echivalente cu cele (dacă există) stabilite în documentaţia de atribuire, cu consimţământul prealabil al Beneficiarului. în cazul în care un membru al personalului-cheie a fost evaluat în cadrul criteriului de atribuire, Antreprenorul va propune un înlocuitor care să obţină cel puţin acelaşi punctaj ca urmare a aplicării factorilor de atribuire.</w:t>
      </w:r>
    </w:p>
    <w:p w14:paraId="7882BD4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transmite Beneficiarului toate documentele necesare pentru a verifica îndeplinirea criteriilor de calificare/selecţie stabilite şi/sau a calcula punctajul aferent factorilor de evaluare, pentru orice înlocuire a personalului-cheie.</w:t>
      </w:r>
    </w:p>
    <w:p w14:paraId="4AA4F1FD"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IV:Clauza 15 Garanţie de Bună Execuţie</w:t>
      </w:r>
    </w:p>
    <w:p w14:paraId="34E4479C"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15.1. </w:t>
      </w:r>
    </w:p>
    <w:p w14:paraId="349BF733" w14:textId="47519328"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Antreprenorul va constitui o Garanţie de Bună Execuţie ca instrument de garantare pentru executarea corespunzătoare a Contractului, în valoarea stipulată în </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 xml:space="preserve">şi în forma inclusă în Contract (dacă există). Dacă în </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nu este menţionată o valoare (absolută sau procentuală din Preţul Contractului), valoarea Garanţiei de Bună Execuţie va fi de 10% din Preţul Contractului.</w:t>
      </w:r>
    </w:p>
    <w:p w14:paraId="5E673CF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va constitui Garanţia de Bună Execuţie în termen de 5 zile lucrătoare de la data semnării Contractului.</w:t>
      </w:r>
    </w:p>
    <w:p w14:paraId="399A969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va transmite în original Garanţia de Bună Execuţie la sediul Beneficiarului prevăzut în Contract şi o copie a acesteia Supervizorului, în termen de 3 zile de la expirarea termenului de constituire.</w:t>
      </w:r>
    </w:p>
    <w:p w14:paraId="7A90D86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Garanţia de Bună Execuţie se va constitui prin una dintre următoarele modalităţi:</w:t>
      </w:r>
    </w:p>
    <w:p w14:paraId="21CBD42C"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a)printr-un instrument de garantare emis în condiţiile legii de o societate bancară sau de o societate de asigurări, care devine anexă la Contract. În acest caz, Garanţia de Bună Execuţie va fi emisă de o </w:t>
      </w:r>
      <w:r w:rsidRPr="00AF6F06">
        <w:rPr>
          <w:rFonts w:ascii="Ping L Regular" w:hAnsi="Ping L Regular" w:cstheme="majorHAnsi"/>
          <w:color w:val="000000"/>
          <w:sz w:val="20"/>
          <w:szCs w:val="20"/>
          <w:lang w:val="pt-BR"/>
        </w:rPr>
        <w:lastRenderedPageBreak/>
        <w:t>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subclauzei 15.3. Garanţia de Bună Execuţie a unei asocieri sau a unui consorţiu va fi emisă în numele asocierii sau consorţiului;</w:t>
      </w:r>
    </w:p>
    <w:p w14:paraId="2397582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 Lucrărilor.</w:t>
      </w:r>
      <w:r w:rsidRPr="00AF6F06">
        <w:rPr>
          <w:rFonts w:ascii="Ping L Regular" w:hAnsi="Ping L Regular" w:cstheme="majorHAnsi"/>
          <w:sz w:val="20"/>
          <w:szCs w:val="20"/>
          <w:lang w:val="pt-BR"/>
        </w:rPr>
        <w:br/>
      </w:r>
    </w:p>
    <w:p w14:paraId="001DA48B"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15.2. </w:t>
      </w:r>
    </w:p>
    <w:p w14:paraId="0C3E09D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se va asigura că Garanţia de Bună Execuţie este valabilă şi în vigoare, luând în considerare prevederile subclauzei 15.6, până la aprobarea Recepţiei Finale.</w:t>
      </w:r>
    </w:p>
    <w:p w14:paraId="430C506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Garanţia de Bună Execuţie se constituie potrivit subclauzei 15.1 lit. a),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r w:rsidRPr="00AF6F06">
        <w:rPr>
          <w:rFonts w:ascii="Ping L Regular" w:hAnsi="Ping L Regular" w:cstheme="majorHAnsi"/>
          <w:sz w:val="20"/>
          <w:szCs w:val="20"/>
          <w:lang w:val="pt-BR"/>
        </w:rPr>
        <w:br/>
      </w:r>
    </w:p>
    <w:p w14:paraId="4A764D37"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3: 15.3. </w:t>
      </w:r>
    </w:p>
    <w:p w14:paraId="377D098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Garanţia de Bună Execuţie se constituie potrivit subclauzei 15.1 lit. a), anterior emiterii unei pretenţii asupra Garanţiei de Bună Execuţie, Beneficiarul va notifica pretenţia atât Antreprenorului, cât şi emitentului instrumentului de garantare, precizând obligaţiile care nu au fost respectate, precum şi modul de calcul al sumei pretinse.</w:t>
      </w:r>
    </w:p>
    <w:p w14:paraId="52E4468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Beneficiarul nu va formula nicio pretenţie asupra Garanţiei de Bună Execuţie, cu excepţia următoarelor cazuri şi în limita sumelor la care Beneficiarul este îndreptăţit potrivit prevederilor Contractului:</w:t>
      </w:r>
    </w:p>
    <w:p w14:paraId="1A71AC5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a)Antreprenorul nu reuşeşte să prelungească valabilitatea Garanţiei de Bună Execuţie, aşa cum este descris în subclauza 15.2, situaţie în care Beneficiarul poate cere întreaga valoare a Garanţiei de Bună Execuţie;</w:t>
      </w:r>
    </w:p>
    <w:p w14:paraId="15EE3C0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b)Antreprenorul nu plăteşte Beneficiarului, în termen de 30 de zile, o sumă datorată, convenită de către Antreprenor sau Decisă de către Supervizor potrivit prevederilor subclauzei 69c [Decizia Supervizorului];</w:t>
      </w:r>
    </w:p>
    <w:p w14:paraId="6F81ED5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c)Antreprenorul nu reuşeşte să remedieze o nerespectare a obligaţiilor sale în termen de 30 de zile de la primirea notificării Beneficiarului privind nerespectarea obligaţiei respective; sau</w:t>
      </w:r>
    </w:p>
    <w:p w14:paraId="667B657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d)Beneficiarul reziliază Contractul potrivit prevederilor clauzei 64 [Rezilierea de către Beneficiar].</w:t>
      </w:r>
      <w:r w:rsidRPr="00AF6F06">
        <w:rPr>
          <w:rFonts w:ascii="Ping L Regular" w:hAnsi="Ping L Regular" w:cstheme="majorHAnsi"/>
          <w:sz w:val="20"/>
          <w:szCs w:val="20"/>
          <w:lang w:val="pt-BR"/>
        </w:rPr>
        <w:br/>
      </w:r>
    </w:p>
    <w:p w14:paraId="26F17DD9"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4: 15.4 </w:t>
      </w:r>
    </w:p>
    <w:p w14:paraId="1975B6F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53F8DFFF"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5: 15.5 </w:t>
      </w:r>
    </w:p>
    <w:p w14:paraId="0DB6114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De fiecare dată când Preţul Contractului este modificat, Antreprenorul va ajusta valoarea Garanţiei de Bună Execuţie, în aceeaşi proporţie, în termen de 15 zile de la modificare.</w:t>
      </w:r>
    </w:p>
    <w:p w14:paraId="1CC2A4BF"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De fiecare dată când Garanţia de Bună Execuţie este executată ca urmare a unei cereri a Beneficiarului, potrivit prevederilor literelor (b) sau (c) din subclauza 15.3, Antreprenorul va reîntregi valoarea Garanţiei de Bună Execuţie în termen de 15 zile de la executarea sumelor cerute de către Beneficiar.</w:t>
      </w:r>
    </w:p>
    <w:p w14:paraId="7236EAD5"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6: 15.6 </w:t>
      </w:r>
    </w:p>
    <w:p w14:paraId="3FDBD71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Beneficiarul va elibera/restitui Antreprenorului Garanţia de Bună Execuţie după cum urmează:</w:t>
      </w:r>
    </w:p>
    <w:p w14:paraId="6FD7E5AC" w14:textId="305FD0B6"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(a)valoarea procentuală din valoarea Garanţiei de Bună Execuţie stabilită în </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 xml:space="preserve">(70% dacă nicio valoare procentuală nu este stabilită în </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 în termen de 14 zile de la data aprobării Recepţiei la Terminarea Lucrărilor, dacă Beneficiarul nu a formulat până la acea dată cereri asupra Garanţiei de Bună Execuţie;</w:t>
      </w:r>
    </w:p>
    <w:p w14:paraId="4892E08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(b)Vestul valorii Garanţiei de Bună Execuţie la aprobarea Recepţiei Finale, cu excepţia sumelor cerute de către Beneficiar până la acea dată şî care nu au fost reîntregite de către Antreprenor.</w:t>
      </w:r>
    </w:p>
    <w:p w14:paraId="45BCB4B9"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7: 15.7. </w:t>
      </w:r>
    </w:p>
    <w:p w14:paraId="736DE59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Garanţia de Bună Execuţie se constituie potrivit subclauzei 15.1 lit. a), pe durata executării Contractului, dacă societatea care a emis Garanţia de Bună Execuţie nu îşi poate respecta angajamentele, Garanţia de Bună Execuţie nu va mai fi validă.</w:t>
      </w:r>
    </w:p>
    <w:p w14:paraId="5A0D972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r w:rsidRPr="00AF6F06">
        <w:rPr>
          <w:rFonts w:ascii="Ping L Regular" w:hAnsi="Ping L Regular" w:cstheme="majorHAnsi"/>
          <w:sz w:val="20"/>
          <w:szCs w:val="20"/>
          <w:lang w:val="pt-BR"/>
        </w:rPr>
        <w:br/>
      </w:r>
    </w:p>
    <w:p w14:paraId="566D00D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SUBCAPITOLUL V:Clauza 16 Responsabilităţi şi asigurări</w:t>
      </w:r>
    </w:p>
    <w:p w14:paraId="2EC64F7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16.1 Responsabilităţi </w:t>
      </w:r>
    </w:p>
    <w:p w14:paraId="08E3386A"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w:t>
      </w:r>
      <w:r w:rsidRPr="00AF6F06">
        <w:rPr>
          <w:rFonts w:ascii="Ping L Regular" w:hAnsi="Ping L Regular" w:cstheme="majorHAnsi"/>
          <w:b/>
          <w:color w:val="000000"/>
          <w:sz w:val="20"/>
          <w:szCs w:val="20"/>
          <w:lang w:val="it-IT"/>
        </w:rPr>
        <w:t>Responsabilitatea pentru calitatea proiectului şi pentru daune aduse Lucrărilor</w:t>
      </w:r>
    </w:p>
    <w:p w14:paraId="0FF7E61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Fără a afecta prevederile clauzei 59 [Utilizarea Lucrărilor înainte de Recepţia la Terminare], clauzei 61 [Perioada de Garanţie] şi clauzei 66 [Forţă majoră şi denunţare unilaterală], Antreprenorul îşi va asuma (i) întreaga responsabilitate pentru calitatea proiectului, pe baza Cerinţelor Beneficiarului, (ii) întreaga responsabilitate pentru menţinerea integrităţii Lucrărilor şi (iii) riscul pierderii şi daunei, indiferent de cauză, până la aprobarea Recepţiei la Terminarea Lucrărilor aşa cum se prevede la clauza 60 [Recepţia la Terminarea Lucrărilor].</w:t>
      </w:r>
    </w:p>
    <w:p w14:paraId="3443DBC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Compensaţia pentru daunele aduse Lucrărilor şi generate de răspunderea Antreprenorului va fi limitată la Preţul Contractului.</w:t>
      </w:r>
    </w:p>
    <w:p w14:paraId="2A54053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7458DC3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aprobarea Recepţiei la Terminarea Lucrărilor conform clauzei 60 [Recepţia la Terminarea Lucrărilor], Antreprenorul va rămâne responsabil de orice nerespectare a obligaţiilor ce îi revin prin Contract pentru perioada prevăzută de Lege.</w:t>
      </w:r>
    </w:p>
    <w:p w14:paraId="1005A7B1"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w:t>
      </w:r>
      <w:r w:rsidRPr="00AF6F06">
        <w:rPr>
          <w:rFonts w:ascii="Ping L Regular" w:hAnsi="Ping L Regular" w:cstheme="majorHAnsi"/>
          <w:b/>
          <w:color w:val="000000"/>
          <w:sz w:val="20"/>
          <w:szCs w:val="20"/>
          <w:lang w:val="it-IT"/>
        </w:rPr>
        <w:t>Răspunderea Antreprenorului faţă de Beneficiar</w:t>
      </w:r>
    </w:p>
    <w:p w14:paraId="43FEE64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24D4F56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Compensaţia pentru daunele aduse Beneficiarului (altele decât cele aduse Lucrărilor) şi generate de răspunderea Antreprenorului va fi limitată la Preţul Contractului.</w:t>
      </w:r>
    </w:p>
    <w:p w14:paraId="18D65DF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72DE6F8A"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w:t>
      </w:r>
      <w:r w:rsidRPr="00AF6F06">
        <w:rPr>
          <w:rFonts w:ascii="Ping L Regular" w:hAnsi="Ping L Regular" w:cstheme="majorHAnsi"/>
          <w:b/>
          <w:color w:val="000000"/>
          <w:sz w:val="20"/>
          <w:szCs w:val="20"/>
          <w:lang w:val="pt-BR"/>
        </w:rPr>
        <w:t>Răspunderea Antreprenorului faţă de terţi</w:t>
      </w:r>
    </w:p>
    <w:p w14:paraId="5A69F98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2E971F71"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1.reclamaţia este generată de dreptul Beneficiarului de a executa Lucrările Permanente pe, peste, sub, în sau prin orice teren, şi de a ocupa acest teren pentru Lucrările Permanente, sau</w:t>
      </w:r>
    </w:p>
    <w:p w14:paraId="769DF2A3"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w:t>
      </w:r>
      <w:r w:rsidRPr="00AF6F06">
        <w:rPr>
          <w:rFonts w:ascii="Ping L Regular" w:hAnsi="Ping L Regular" w:cstheme="majorHAnsi"/>
          <w:b/>
          <w:color w:val="000000"/>
          <w:sz w:val="20"/>
          <w:szCs w:val="20"/>
          <w:lang w:val="pt-BR"/>
        </w:rPr>
        <w:t>pierderea sau dauna este un rezultat inevitabil al obligaţiilor Antreprenorului de a proiecta şi executa Lucrările şi de a remedia orice defecţiuni.</w:t>
      </w:r>
    </w:p>
    <w:p w14:paraId="24724716"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Beneficiarul va aduce la cunoştinţa Antreprenorului reclamaţia oricărui terţ în cel mai scurt timp posibil din momentul în care Beneficiarul o ia la cunoştinţă.</w:t>
      </w:r>
    </w:p>
    <w:p w14:paraId="4F1DD1CF"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Beneficiarul alege să conteste reclamaţia sau Să se apere împotriva reclamaţiei, Antreprenorul va acoperi costurile rezonabile de contestare sau apărare suportate de Beneficiar şi Personalul său.</w:t>
      </w:r>
    </w:p>
    <w:p w14:paraId="4606E297"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În sensul prezentului punct c), agenţii şi angajaţii Beneficiarului, Supervizorul, angajaţii săi, subcontractanţii săi, precum şi Personalul Antreprenorului, Subcontractanţii şt orice persoană pentru care Antreprenorul este responsabil sunt considerate terţi.</w:t>
      </w:r>
    </w:p>
    <w:p w14:paraId="112FA661"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gestiona toate reclamaţiile In strânsă colaborare cu Beneficiarul.</w:t>
      </w:r>
    </w:p>
    <w:p w14:paraId="6C0EA3D0"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Orice înţelegere sau acord cu terţii pentru soluţionarea unei reclamaţii necesită acordul expres prealabil al Beneficiarului şi al Antreprenorului.</w:t>
      </w:r>
    </w:p>
    <w:p w14:paraId="08AF54D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16.2 Asigurare </w:t>
      </w:r>
    </w:p>
    <w:p w14:paraId="49562301"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w:t>
      </w:r>
      <w:r w:rsidRPr="00AF6F06">
        <w:rPr>
          <w:rFonts w:ascii="Ping L Regular" w:hAnsi="Ping L Regular" w:cstheme="majorHAnsi"/>
          <w:b/>
          <w:color w:val="000000"/>
          <w:sz w:val="20"/>
          <w:szCs w:val="20"/>
          <w:lang w:val="it-IT"/>
        </w:rPr>
        <w:t>Asigurare - aspecte generale</w:t>
      </w:r>
    </w:p>
    <w:p w14:paraId="0889BCF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Începând cu Data de începere sau mai devreme şi pe durata executării Contractului, Antreprenorul se asigură că el, Personalul său, inclusiv Subcontractanţii săi şi orice persoană pentru care Antreprenorul este responsabil, sunt asiguraţi corespunzător de societăţi de asigurare recunoscute pe piaţa europeană a asigurărilor.</w:t>
      </w:r>
    </w:p>
    <w:p w14:paraId="27236D9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va transmite fără întârziere, după plata fiecărei prime de asigurare şi oricând la cererea Supervizorului, o versiune actualizată a certificatelor de asigurare.</w:t>
      </w:r>
    </w:p>
    <w:p w14:paraId="1530A24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obţine de la asigurători angajamentul de a informa personal şi direct Beneficiarul şi Supervizorul cu privire la orice eveniment ce poate reduce, anula sau modifica în orice fel asigurarea în cauză. Asigurătorii vor transmite aceste informaţii în cel mai scurt timp posibil, si în orice caz cu cel puţin 30 de zile înainte de reducerea, anularea sau modificarea asigurării. Beneficiarul îşi rezervă dreptul de a-l despăgubi pe asigurător în cazul în care Antreprenorul nu plăteşte prima, fără a afecta dreptul Beneficiarului de a recupera suma astfel plătită şi de a solicita ulterior despăgubire pentru potenţialele daune rezultate.</w:t>
      </w:r>
    </w:p>
    <w:p w14:paraId="05CE8F3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măsura posibilului, Antreprenorul se va asigura că respectivele poliţe de asigurare încheiate conţin o renunţare a dreptului de regres al asigurătorului în favoarea Beneficiarului şi Supervizorului, agenţilor şi angajaţilor lor.</w:t>
      </w:r>
    </w:p>
    <w:p w14:paraId="6059939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subclauza 16.1 [Responsabilităţi] sau nivelul minim al responsabilităţilor prevăzute în Legea în vigoare, oricare ar fi mai mare.</w:t>
      </w:r>
    </w:p>
    <w:p w14:paraId="677EDFF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suporta integral consecinţele lipsei totale sau parţiale a asigurării, eliberând complet Beneficiarul şi Supervizorul de orice răspundere în această privinţă.</w:t>
      </w:r>
    </w:p>
    <w:p w14:paraId="0961F83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0E7C43C1"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it-IT"/>
        </w:rPr>
        <w:t xml:space="preserve">Sub propria responsabilitate şi fără a afecta obligaţia de a încheia toate asigurările pentru acoperirea obligaţiilor prevăzute în acest Contract, Antreprenorul se va asigura că toate asigurările </w:t>
      </w:r>
      <w:r w:rsidRPr="00AF6F06">
        <w:rPr>
          <w:rFonts w:ascii="Ping L Regular" w:hAnsi="Ping L Regular" w:cstheme="majorHAnsi"/>
          <w:color w:val="000000"/>
          <w:sz w:val="20"/>
          <w:szCs w:val="20"/>
          <w:lang w:val="it-IT"/>
        </w:rPr>
        <w:lastRenderedPageBreak/>
        <w:t xml:space="preserve">obligatorii sunt încheiate conform Legii în vigoare. </w:t>
      </w:r>
      <w:r w:rsidRPr="00AF6F06">
        <w:rPr>
          <w:rFonts w:ascii="Ping L Regular" w:hAnsi="Ping L Regular" w:cstheme="majorHAnsi"/>
          <w:color w:val="000000"/>
          <w:sz w:val="20"/>
          <w:szCs w:val="20"/>
          <w:lang w:val="es-ES"/>
        </w:rPr>
        <w:t xml:space="preserve">Se va </w:t>
      </w:r>
      <w:proofErr w:type="spellStart"/>
      <w:r w:rsidRPr="00AF6F06">
        <w:rPr>
          <w:rFonts w:ascii="Ping L Regular" w:hAnsi="Ping L Regular" w:cstheme="majorHAnsi"/>
          <w:color w:val="000000"/>
          <w:sz w:val="20"/>
          <w:szCs w:val="20"/>
          <w:lang w:val="es-ES"/>
        </w:rPr>
        <w:t>asigura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asemenea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toate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obligaţiile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legale</w:t>
      </w:r>
      <w:proofErr w:type="spellEnd"/>
      <w:r w:rsidRPr="00AF6F06">
        <w:rPr>
          <w:rFonts w:ascii="Ping L Regular" w:hAnsi="Ping L Regular" w:cstheme="majorHAnsi"/>
          <w:color w:val="000000"/>
          <w:sz w:val="20"/>
          <w:szCs w:val="20"/>
          <w:lang w:val="es-ES"/>
        </w:rPr>
        <w:t xml:space="preserve"> ce se </w:t>
      </w:r>
      <w:proofErr w:type="spellStart"/>
      <w:r w:rsidRPr="00AF6F06">
        <w:rPr>
          <w:rFonts w:ascii="Ping L Regular" w:hAnsi="Ping L Regular" w:cstheme="majorHAnsi"/>
          <w:color w:val="000000"/>
          <w:sz w:val="20"/>
          <w:szCs w:val="20"/>
          <w:lang w:val="es-ES"/>
        </w:rPr>
        <w:t>aplică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asigurării</w:t>
      </w:r>
      <w:proofErr w:type="spellEnd"/>
      <w:r w:rsidRPr="00AF6F06">
        <w:rPr>
          <w:rFonts w:ascii="Ping L Regular" w:hAnsi="Ping L Regular" w:cstheme="majorHAnsi"/>
          <w:color w:val="000000"/>
          <w:sz w:val="20"/>
          <w:szCs w:val="20"/>
          <w:lang w:val="es-ES"/>
        </w:rPr>
        <w:t xml:space="preserve"> sunt </w:t>
      </w:r>
      <w:proofErr w:type="spellStart"/>
      <w:r w:rsidRPr="00AF6F06">
        <w:rPr>
          <w:rFonts w:ascii="Ping L Regular" w:hAnsi="Ping L Regular" w:cstheme="majorHAnsi"/>
          <w:color w:val="000000"/>
          <w:sz w:val="20"/>
          <w:szCs w:val="20"/>
          <w:lang w:val="es-ES"/>
        </w:rPr>
        <w:t>respectate</w:t>
      </w:r>
      <w:proofErr w:type="spellEnd"/>
      <w:r w:rsidRPr="00AF6F06">
        <w:rPr>
          <w:rFonts w:ascii="Ping L Regular" w:hAnsi="Ping L Regular" w:cstheme="majorHAnsi"/>
          <w:color w:val="000000"/>
          <w:sz w:val="20"/>
          <w:szCs w:val="20"/>
          <w:lang w:val="es-ES"/>
        </w:rPr>
        <w:t>.</w:t>
      </w:r>
    </w:p>
    <w:p w14:paraId="503FFA8F"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Supervizorul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vor</w:t>
      </w:r>
      <w:proofErr w:type="spellEnd"/>
      <w:r w:rsidRPr="00AF6F06">
        <w:rPr>
          <w:rFonts w:ascii="Ping L Regular" w:hAnsi="Ping L Regular" w:cstheme="majorHAnsi"/>
          <w:color w:val="000000"/>
          <w:sz w:val="20"/>
          <w:szCs w:val="20"/>
          <w:lang w:val="es-ES"/>
        </w:rPr>
        <w:t xml:space="preserve"> fi </w:t>
      </w:r>
      <w:proofErr w:type="spellStart"/>
      <w:r w:rsidRPr="00AF6F06">
        <w:rPr>
          <w:rFonts w:ascii="Ping L Regular" w:hAnsi="Ping L Regular" w:cstheme="majorHAnsi"/>
          <w:color w:val="000000"/>
          <w:sz w:val="20"/>
          <w:szCs w:val="20"/>
          <w:lang w:val="es-ES"/>
        </w:rPr>
        <w:t>exoneraţi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răspundere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privind</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evaluarea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conformitatea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poliţelor</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încheiate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raport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obligaţiile</w:t>
      </w:r>
      <w:proofErr w:type="spellEnd"/>
      <w:r w:rsidRPr="00AF6F06">
        <w:rPr>
          <w:rFonts w:ascii="Ping L Regular" w:hAnsi="Ping L Regular" w:cstheme="majorHAnsi"/>
          <w:color w:val="000000"/>
          <w:sz w:val="20"/>
          <w:szCs w:val="20"/>
          <w:lang w:val="es-ES"/>
        </w:rPr>
        <w:t xml:space="preserve"> sale </w:t>
      </w:r>
      <w:proofErr w:type="spellStart"/>
      <w:r w:rsidRPr="00AF6F06">
        <w:rPr>
          <w:rFonts w:ascii="Ping L Regular" w:hAnsi="Ping L Regular" w:cstheme="majorHAnsi"/>
          <w:color w:val="000000"/>
          <w:sz w:val="20"/>
          <w:szCs w:val="20"/>
          <w:lang w:val="es-ES"/>
        </w:rPr>
        <w:t>contractuale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legale</w:t>
      </w:r>
      <w:proofErr w:type="spellEnd"/>
      <w:r w:rsidRPr="00AF6F06">
        <w:rPr>
          <w:rFonts w:ascii="Ping L Regular" w:hAnsi="Ping L Regular" w:cstheme="majorHAnsi"/>
          <w:color w:val="000000"/>
          <w:sz w:val="20"/>
          <w:szCs w:val="20"/>
          <w:lang w:val="es-ES"/>
        </w:rPr>
        <w:t>.</w:t>
      </w:r>
    </w:p>
    <w:p w14:paraId="417C29AC"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xml:space="preserve">Pe </w:t>
      </w:r>
      <w:proofErr w:type="spellStart"/>
      <w:r w:rsidRPr="00AF6F06">
        <w:rPr>
          <w:rFonts w:ascii="Ping L Regular" w:hAnsi="Ping L Regular" w:cstheme="majorHAnsi"/>
          <w:color w:val="000000"/>
          <w:sz w:val="20"/>
          <w:szCs w:val="20"/>
          <w:lang w:val="es-ES"/>
        </w:rPr>
        <w:t>durata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executării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vreun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asigurător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poate</w:t>
      </w:r>
      <w:proofErr w:type="spellEnd"/>
      <w:r w:rsidRPr="00AF6F06">
        <w:rPr>
          <w:rFonts w:ascii="Ping L Regular" w:hAnsi="Ping L Regular" w:cstheme="majorHAnsi"/>
          <w:color w:val="000000"/>
          <w:sz w:val="20"/>
          <w:szCs w:val="20"/>
          <w:lang w:val="es-ES"/>
        </w:rPr>
        <w:t xml:space="preserve"> respecta </w:t>
      </w:r>
      <w:proofErr w:type="spellStart"/>
      <w:r w:rsidRPr="00AF6F06">
        <w:rPr>
          <w:rFonts w:ascii="Ping L Regular" w:hAnsi="Ping L Regular" w:cstheme="majorHAnsi"/>
          <w:color w:val="000000"/>
          <w:sz w:val="20"/>
          <w:szCs w:val="20"/>
          <w:lang w:val="es-ES"/>
        </w:rPr>
        <w:t>angajamentele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respectivă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mai</w:t>
      </w:r>
      <w:proofErr w:type="spellEnd"/>
      <w:r w:rsidRPr="00AF6F06">
        <w:rPr>
          <w:rFonts w:ascii="Ping L Regular" w:hAnsi="Ping L Regular" w:cstheme="majorHAnsi"/>
          <w:color w:val="000000"/>
          <w:sz w:val="20"/>
          <w:szCs w:val="20"/>
          <w:lang w:val="es-ES"/>
        </w:rPr>
        <w:t xml:space="preserve"> fi </w:t>
      </w:r>
      <w:proofErr w:type="spellStart"/>
      <w:r w:rsidRPr="00AF6F06">
        <w:rPr>
          <w:rFonts w:ascii="Ping L Regular" w:hAnsi="Ping L Regular" w:cstheme="majorHAnsi"/>
          <w:color w:val="000000"/>
          <w:sz w:val="20"/>
          <w:szCs w:val="20"/>
          <w:lang w:val="es-ES"/>
        </w:rPr>
        <w:t>validă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va notifica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încheia</w:t>
      </w:r>
      <w:proofErr w:type="spellEnd"/>
      <w:r w:rsidRPr="00AF6F06">
        <w:rPr>
          <w:rFonts w:ascii="Ping L Regular" w:hAnsi="Ping L Regular" w:cstheme="majorHAnsi"/>
          <w:color w:val="000000"/>
          <w:sz w:val="20"/>
          <w:szCs w:val="20"/>
          <w:lang w:val="es-ES"/>
        </w:rPr>
        <w:t xml:space="preserve"> o </w:t>
      </w:r>
      <w:proofErr w:type="spellStart"/>
      <w:r w:rsidRPr="00AF6F06">
        <w:rPr>
          <w:rFonts w:ascii="Ping L Regular" w:hAnsi="Ping L Regular" w:cstheme="majorHAnsi"/>
          <w:color w:val="000000"/>
          <w:sz w:val="20"/>
          <w:szCs w:val="20"/>
          <w:lang w:val="es-ES"/>
        </w:rPr>
        <w:t>nouă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potrivit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cazul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care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transmite o copie a </w:t>
      </w:r>
      <w:proofErr w:type="spellStart"/>
      <w:r w:rsidRPr="00AF6F06">
        <w:rPr>
          <w:rFonts w:ascii="Ping L Regular" w:hAnsi="Ping L Regular" w:cstheme="majorHAnsi"/>
          <w:color w:val="000000"/>
          <w:sz w:val="20"/>
          <w:szCs w:val="20"/>
          <w:lang w:val="es-ES"/>
        </w:rPr>
        <w:t>noului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certificat</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poliţei</w:t>
      </w:r>
      <w:proofErr w:type="spellEnd"/>
      <w:r w:rsidRPr="00AF6F06">
        <w:rPr>
          <w:rFonts w:ascii="Ping L Regular" w:hAnsi="Ping L Regular" w:cstheme="majorHAnsi"/>
          <w:color w:val="000000"/>
          <w:sz w:val="20"/>
          <w:szCs w:val="20"/>
          <w:lang w:val="es-ES"/>
        </w:rPr>
        <w:t xml:space="preserve"> aferente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termen</w:t>
      </w:r>
      <w:proofErr w:type="spellEnd"/>
      <w:r w:rsidRPr="00AF6F06">
        <w:rPr>
          <w:rFonts w:ascii="Ping L Regular" w:hAnsi="Ping L Regular" w:cstheme="majorHAnsi"/>
          <w:color w:val="000000"/>
          <w:sz w:val="20"/>
          <w:szCs w:val="20"/>
          <w:lang w:val="es-ES"/>
        </w:rPr>
        <w:t xml:space="preserve"> de 30 de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de la data </w:t>
      </w:r>
      <w:proofErr w:type="spellStart"/>
      <w:r w:rsidRPr="00AF6F06">
        <w:rPr>
          <w:rFonts w:ascii="Ping L Regular" w:hAnsi="Ping L Regular" w:cstheme="majorHAnsi"/>
          <w:color w:val="000000"/>
          <w:sz w:val="20"/>
          <w:szCs w:val="20"/>
          <w:lang w:val="es-ES"/>
        </w:rPr>
        <w:t>notificării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rezilia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potrivit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clauzei</w:t>
      </w:r>
      <w:proofErr w:type="spellEnd"/>
      <w:r w:rsidRPr="00AF6F06">
        <w:rPr>
          <w:rFonts w:ascii="Ping L Regular" w:hAnsi="Ping L Regular" w:cstheme="majorHAnsi"/>
          <w:color w:val="000000"/>
          <w:sz w:val="20"/>
          <w:szCs w:val="20"/>
          <w:lang w:val="es-ES"/>
        </w:rPr>
        <w:t xml:space="preserve"> 64 [</w:t>
      </w:r>
      <w:proofErr w:type="spellStart"/>
      <w:r w:rsidRPr="00AF6F06">
        <w:rPr>
          <w:rFonts w:ascii="Ping L Regular" w:hAnsi="Ping L Regular" w:cstheme="majorHAnsi"/>
          <w:color w:val="000000"/>
          <w:sz w:val="20"/>
          <w:szCs w:val="20"/>
          <w:lang w:val="es-ES"/>
        </w:rPr>
        <w:t>Rezilierea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Beneficiar].</w:t>
      </w:r>
    </w:p>
    <w:p w14:paraId="535790A3" w14:textId="77777777" w:rsidR="009E276D" w:rsidRPr="00AF6F06" w:rsidRDefault="009E276D" w:rsidP="00AE56B4">
      <w:pPr>
        <w:jc w:val="both"/>
        <w:rPr>
          <w:rFonts w:ascii="Ping L Regular" w:hAnsi="Ping L Regular" w:cstheme="majorHAnsi"/>
          <w:sz w:val="20"/>
          <w:szCs w:val="20"/>
          <w:lang w:val="es-ES"/>
        </w:rPr>
      </w:pPr>
      <w:proofErr w:type="gramStart"/>
      <w:r w:rsidRPr="00AF6F06">
        <w:rPr>
          <w:rFonts w:ascii="Ping L Regular" w:hAnsi="Ping L Regular" w:cstheme="majorHAnsi"/>
          <w:color w:val="000000"/>
          <w:sz w:val="20"/>
          <w:szCs w:val="20"/>
          <w:lang w:val="es-ES"/>
        </w:rPr>
        <w:t>b)</w:t>
      </w:r>
      <w:proofErr w:type="spellStart"/>
      <w:r w:rsidRPr="00AF6F06">
        <w:rPr>
          <w:rFonts w:ascii="Ping L Regular" w:hAnsi="Ping L Regular" w:cstheme="majorHAnsi"/>
          <w:b/>
          <w:color w:val="000000"/>
          <w:sz w:val="20"/>
          <w:szCs w:val="20"/>
          <w:lang w:val="es-ES"/>
        </w:rPr>
        <w:t>Asigurare</w:t>
      </w:r>
      <w:proofErr w:type="spellEnd"/>
      <w:proofErr w:type="gramEnd"/>
      <w:r w:rsidRPr="00AF6F06">
        <w:rPr>
          <w:rFonts w:ascii="Ping L Regular" w:hAnsi="Ping L Regular" w:cstheme="majorHAnsi"/>
          <w:b/>
          <w:color w:val="000000"/>
          <w:sz w:val="20"/>
          <w:szCs w:val="20"/>
          <w:lang w:val="es-ES"/>
        </w:rPr>
        <w:t xml:space="preserve"> - </w:t>
      </w:r>
      <w:proofErr w:type="spellStart"/>
      <w:r w:rsidRPr="00AF6F06">
        <w:rPr>
          <w:rFonts w:ascii="Ping L Regular" w:hAnsi="Ping L Regular" w:cstheme="majorHAnsi"/>
          <w:b/>
          <w:color w:val="000000"/>
          <w:sz w:val="20"/>
          <w:szCs w:val="20"/>
          <w:lang w:val="es-ES"/>
        </w:rPr>
        <w:t>Aspecte</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specifice</w:t>
      </w:r>
      <w:proofErr w:type="spellEnd"/>
    </w:p>
    <w:p w14:paraId="61549F4B" w14:textId="77777777" w:rsidR="009E276D" w:rsidRPr="00AF6F06" w:rsidRDefault="009E276D" w:rsidP="00AE56B4">
      <w:pPr>
        <w:spacing w:before="26"/>
        <w:ind w:left="373"/>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1.</w:t>
      </w:r>
      <w:r w:rsidRPr="00AF6F06">
        <w:rPr>
          <w:rFonts w:ascii="Ping L Regular" w:hAnsi="Ping L Regular" w:cstheme="majorHAnsi"/>
          <w:b/>
          <w:color w:val="000000"/>
          <w:sz w:val="20"/>
          <w:szCs w:val="20"/>
          <w:lang w:val="es-ES"/>
        </w:rPr>
        <w:t xml:space="preserve">Asigurare </w:t>
      </w:r>
      <w:proofErr w:type="spellStart"/>
      <w:r w:rsidRPr="00AF6F06">
        <w:rPr>
          <w:rFonts w:ascii="Ping L Regular" w:hAnsi="Ping L Regular" w:cstheme="majorHAnsi"/>
          <w:b/>
          <w:color w:val="000000"/>
          <w:sz w:val="20"/>
          <w:szCs w:val="20"/>
          <w:lang w:val="es-ES"/>
        </w:rPr>
        <w:t>pentru</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daune</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aduse</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terţilor</w:t>
      </w:r>
      <w:proofErr w:type="spellEnd"/>
    </w:p>
    <w:p w14:paraId="066FF789" w14:textId="555439BC" w:rsidR="009E276D" w:rsidRPr="00AF6F06" w:rsidRDefault="009E276D" w:rsidP="00AE56B4">
      <w:pPr>
        <w:spacing w:before="26"/>
        <w:ind w:left="373"/>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încheia</w:t>
      </w:r>
      <w:proofErr w:type="spellEnd"/>
      <w:r w:rsidRPr="00AF6F06">
        <w:rPr>
          <w:rFonts w:ascii="Ping L Regular" w:hAnsi="Ping L Regular" w:cstheme="majorHAnsi"/>
          <w:color w:val="000000"/>
          <w:sz w:val="20"/>
          <w:szCs w:val="20"/>
          <w:lang w:val="es-ES"/>
        </w:rPr>
        <w:t xml:space="preserve"> o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răspundere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civilă</w:t>
      </w:r>
      <w:proofErr w:type="spellEnd"/>
      <w:r w:rsidRPr="00AF6F06">
        <w:rPr>
          <w:rFonts w:ascii="Ping L Regular" w:hAnsi="Ping L Regular" w:cstheme="majorHAnsi"/>
          <w:color w:val="000000"/>
          <w:sz w:val="20"/>
          <w:szCs w:val="20"/>
          <w:lang w:val="es-ES"/>
        </w:rPr>
        <w:t xml:space="preserve"> ca va </w:t>
      </w:r>
      <w:proofErr w:type="spellStart"/>
      <w:r w:rsidRPr="00AF6F06">
        <w:rPr>
          <w:rFonts w:ascii="Ping L Regular" w:hAnsi="Ping L Regular" w:cstheme="majorHAnsi"/>
          <w:color w:val="000000"/>
          <w:sz w:val="20"/>
          <w:szCs w:val="20"/>
          <w:lang w:val="es-ES"/>
        </w:rPr>
        <w:t>acoperi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vătămări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corporale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daune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aduse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proprietăţii</w:t>
      </w:r>
      <w:proofErr w:type="spellEnd"/>
      <w:r w:rsidRPr="00AF6F06">
        <w:rPr>
          <w:rFonts w:ascii="Ping L Regular" w:hAnsi="Ping L Regular" w:cstheme="majorHAnsi"/>
          <w:color w:val="000000"/>
          <w:sz w:val="20"/>
          <w:szCs w:val="20"/>
          <w:lang w:val="es-ES"/>
        </w:rPr>
        <w:t xml:space="preserve"> ce </w:t>
      </w:r>
      <w:proofErr w:type="spellStart"/>
      <w:r w:rsidRPr="00AF6F06">
        <w:rPr>
          <w:rFonts w:ascii="Ping L Regular" w:hAnsi="Ping L Regular" w:cstheme="majorHAnsi"/>
          <w:color w:val="000000"/>
          <w:sz w:val="20"/>
          <w:szCs w:val="20"/>
          <w:lang w:val="es-ES"/>
        </w:rPr>
        <w:t>pot</w:t>
      </w:r>
      <w:proofErr w:type="spellEnd"/>
      <w:r w:rsidRPr="00AF6F06">
        <w:rPr>
          <w:rFonts w:ascii="Ping L Regular" w:hAnsi="Ping L Regular" w:cstheme="majorHAnsi"/>
          <w:color w:val="000000"/>
          <w:sz w:val="20"/>
          <w:szCs w:val="20"/>
          <w:lang w:val="es-ES"/>
        </w:rPr>
        <w:t xml:space="preserve"> fi </w:t>
      </w:r>
      <w:proofErr w:type="spellStart"/>
      <w:r w:rsidRPr="00AF6F06">
        <w:rPr>
          <w:rFonts w:ascii="Ping L Regular" w:hAnsi="Ping L Regular" w:cstheme="majorHAnsi"/>
          <w:color w:val="000000"/>
          <w:sz w:val="20"/>
          <w:szCs w:val="20"/>
          <w:lang w:val="es-ES"/>
        </w:rPr>
        <w:t>provocate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terţilor</w:t>
      </w:r>
      <w:proofErr w:type="spellEnd"/>
      <w:r w:rsidRPr="00AF6F06">
        <w:rPr>
          <w:rFonts w:ascii="Ping L Regular" w:hAnsi="Ping L Regular" w:cstheme="majorHAnsi"/>
          <w:color w:val="000000"/>
          <w:sz w:val="20"/>
          <w:szCs w:val="20"/>
          <w:lang w:val="es-ES"/>
        </w:rPr>
        <w:t xml:space="preserve"> ca </w:t>
      </w:r>
      <w:proofErr w:type="spellStart"/>
      <w:r w:rsidRPr="00AF6F06">
        <w:rPr>
          <w:rFonts w:ascii="Ping L Regular" w:hAnsi="Ping L Regular" w:cstheme="majorHAnsi"/>
          <w:color w:val="000000"/>
          <w:sz w:val="20"/>
          <w:szCs w:val="20"/>
          <w:lang w:val="es-ES"/>
        </w:rPr>
        <w:t>urmare</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executării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Perioada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Garanţie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Poliţa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trebuie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prevadă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Personalul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cel</w:t>
      </w:r>
      <w:proofErr w:type="spellEnd"/>
      <w:r w:rsidRPr="00AF6F06">
        <w:rPr>
          <w:rFonts w:ascii="Ping L Regular" w:hAnsi="Ping L Regular" w:cstheme="majorHAnsi"/>
          <w:color w:val="000000"/>
          <w:sz w:val="20"/>
          <w:szCs w:val="20"/>
          <w:lang w:val="es-ES"/>
        </w:rPr>
        <w:t xml:space="preserve"> al </w:t>
      </w:r>
      <w:proofErr w:type="spellStart"/>
      <w:r w:rsidRPr="00AF6F06">
        <w:rPr>
          <w:rFonts w:ascii="Ping L Regular" w:hAnsi="Ping L Regular" w:cstheme="majorHAnsi"/>
          <w:color w:val="000000"/>
          <w:sz w:val="20"/>
          <w:szCs w:val="20"/>
          <w:lang w:val="es-ES"/>
        </w:rPr>
        <w:t>Supervizorului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precum</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cel</w:t>
      </w:r>
      <w:proofErr w:type="spellEnd"/>
      <w:r w:rsidRPr="00AF6F06">
        <w:rPr>
          <w:rFonts w:ascii="Ping L Regular" w:hAnsi="Ping L Regular" w:cstheme="majorHAnsi"/>
          <w:color w:val="000000"/>
          <w:sz w:val="20"/>
          <w:szCs w:val="20"/>
          <w:lang w:val="es-ES"/>
        </w:rPr>
        <w:t xml:space="preserve"> al altor </w:t>
      </w:r>
      <w:proofErr w:type="spellStart"/>
      <w:r w:rsidRPr="00AF6F06">
        <w:rPr>
          <w:rFonts w:ascii="Ping L Regular" w:hAnsi="Ping L Regular" w:cstheme="majorHAnsi"/>
          <w:color w:val="000000"/>
          <w:sz w:val="20"/>
          <w:szCs w:val="20"/>
          <w:lang w:val="es-ES"/>
        </w:rPr>
        <w:t>antreprenori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terţi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prezenţi</w:t>
      </w:r>
      <w:proofErr w:type="spellEnd"/>
      <w:r w:rsidRPr="00AF6F06">
        <w:rPr>
          <w:rFonts w:ascii="Ping L Regular" w:hAnsi="Ping L Regular" w:cstheme="majorHAnsi"/>
          <w:color w:val="000000"/>
          <w:sz w:val="20"/>
          <w:szCs w:val="20"/>
          <w:lang w:val="es-ES"/>
        </w:rPr>
        <w:t xml:space="preserve"> pe </w:t>
      </w:r>
      <w:proofErr w:type="spellStart"/>
      <w:r w:rsidRPr="00AF6F06">
        <w:rPr>
          <w:rFonts w:ascii="Ping L Regular" w:hAnsi="Ping L Regular" w:cstheme="majorHAnsi"/>
          <w:color w:val="000000"/>
          <w:sz w:val="20"/>
          <w:szCs w:val="20"/>
          <w:lang w:val="es-ES"/>
        </w:rPr>
        <w:t>Şantier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vecinătatea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Şantierului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alt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loc</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folosit</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sunt </w:t>
      </w:r>
      <w:proofErr w:type="spellStart"/>
      <w:r w:rsidRPr="00AF6F06">
        <w:rPr>
          <w:rFonts w:ascii="Ping L Regular" w:hAnsi="Ping L Regular" w:cstheme="majorHAnsi"/>
          <w:color w:val="000000"/>
          <w:sz w:val="20"/>
          <w:szCs w:val="20"/>
          <w:lang w:val="es-ES"/>
        </w:rPr>
        <w:t>consideraţi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terţi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această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Cu </w:t>
      </w:r>
      <w:proofErr w:type="spellStart"/>
      <w:r w:rsidRPr="00AF6F06">
        <w:rPr>
          <w:rFonts w:ascii="Ping L Regular" w:hAnsi="Ping L Regular" w:cstheme="majorHAnsi"/>
          <w:color w:val="000000"/>
          <w:sz w:val="20"/>
          <w:szCs w:val="20"/>
          <w:lang w:val="es-ES"/>
        </w:rPr>
        <w:t>excepţia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cazului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care este </w:t>
      </w:r>
      <w:proofErr w:type="spellStart"/>
      <w:r w:rsidRPr="00AF6F06">
        <w:rPr>
          <w:rFonts w:ascii="Ping L Regular" w:hAnsi="Ping L Regular" w:cstheme="majorHAnsi"/>
          <w:color w:val="000000"/>
          <w:sz w:val="20"/>
          <w:szCs w:val="20"/>
          <w:lang w:val="es-ES"/>
        </w:rPr>
        <w:t>prevăzut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altfel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00514EB3" w:rsidRPr="00AF6F06">
        <w:rPr>
          <w:rFonts w:ascii="Ping L Regular" w:hAnsi="Ping L Regular" w:cstheme="majorHAnsi"/>
          <w:color w:val="000000"/>
          <w:sz w:val="20"/>
          <w:szCs w:val="20"/>
          <w:lang w:val="es-ES"/>
        </w:rPr>
        <w:t>Contract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limitele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acoperire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această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vor</w:t>
      </w:r>
      <w:proofErr w:type="spellEnd"/>
      <w:r w:rsidRPr="00AF6F06">
        <w:rPr>
          <w:rFonts w:ascii="Ping L Regular" w:hAnsi="Ping L Regular" w:cstheme="majorHAnsi"/>
          <w:color w:val="000000"/>
          <w:sz w:val="20"/>
          <w:szCs w:val="20"/>
          <w:lang w:val="es-ES"/>
        </w:rPr>
        <w:t xml:space="preserve"> fi </w:t>
      </w:r>
      <w:proofErr w:type="spellStart"/>
      <w:r w:rsidRPr="00AF6F06">
        <w:rPr>
          <w:rFonts w:ascii="Ping L Regular" w:hAnsi="Ping L Regular" w:cstheme="majorHAnsi"/>
          <w:color w:val="000000"/>
          <w:sz w:val="20"/>
          <w:szCs w:val="20"/>
          <w:lang w:val="es-ES"/>
        </w:rPr>
        <w:t>inferioare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valabile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asigurarea</w:t>
      </w:r>
      <w:proofErr w:type="spellEnd"/>
      <w:r w:rsidRPr="00AF6F06">
        <w:rPr>
          <w:rFonts w:ascii="Ping L Regular" w:hAnsi="Ping L Regular" w:cstheme="majorHAnsi"/>
          <w:color w:val="000000"/>
          <w:sz w:val="20"/>
          <w:szCs w:val="20"/>
          <w:lang w:val="es-ES"/>
        </w:rPr>
        <w:t xml:space="preserve"> obligatorie de </w:t>
      </w:r>
      <w:proofErr w:type="spellStart"/>
      <w:r w:rsidRPr="00AF6F06">
        <w:rPr>
          <w:rFonts w:ascii="Ping L Regular" w:hAnsi="Ping L Regular" w:cstheme="majorHAnsi"/>
          <w:color w:val="000000"/>
          <w:sz w:val="20"/>
          <w:szCs w:val="20"/>
          <w:lang w:val="es-ES"/>
        </w:rPr>
        <w:t>răspundere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civilă</w:t>
      </w:r>
      <w:proofErr w:type="spellEnd"/>
      <w:r w:rsidRPr="00AF6F06">
        <w:rPr>
          <w:rFonts w:ascii="Ping L Regular" w:hAnsi="Ping L Regular" w:cstheme="majorHAnsi"/>
          <w:color w:val="000000"/>
          <w:sz w:val="20"/>
          <w:szCs w:val="20"/>
          <w:lang w:val="es-ES"/>
        </w:rPr>
        <w:t xml:space="preserve"> auto </w:t>
      </w:r>
      <w:proofErr w:type="spellStart"/>
      <w:r w:rsidRPr="00AF6F06">
        <w:rPr>
          <w:rFonts w:ascii="Ping L Regular" w:hAnsi="Ping L Regular" w:cstheme="majorHAnsi"/>
          <w:color w:val="000000"/>
          <w:sz w:val="20"/>
          <w:szCs w:val="20"/>
          <w:lang w:val="es-ES"/>
        </w:rPr>
        <w:t>potrivit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reglementărilor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Uniunii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Europene</w:t>
      </w:r>
      <w:proofErr w:type="spellEnd"/>
      <w:r w:rsidRPr="00AF6F06">
        <w:rPr>
          <w:rFonts w:ascii="Ping L Regular" w:hAnsi="Ping L Regular" w:cstheme="majorHAnsi"/>
          <w:color w:val="000000"/>
          <w:sz w:val="20"/>
          <w:szCs w:val="20"/>
          <w:lang w:val="es-ES"/>
        </w:rPr>
        <w:t>.</w:t>
      </w:r>
    </w:p>
    <w:p w14:paraId="1077FCD8" w14:textId="77777777" w:rsidR="009E276D" w:rsidRPr="00AF6F06" w:rsidRDefault="009E276D" w:rsidP="00AE56B4">
      <w:pPr>
        <w:spacing w:before="26"/>
        <w:ind w:left="373"/>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2.</w:t>
      </w:r>
      <w:r w:rsidRPr="00AF6F06">
        <w:rPr>
          <w:rFonts w:ascii="Ping L Regular" w:hAnsi="Ping L Regular" w:cstheme="majorHAnsi"/>
          <w:b/>
          <w:color w:val="000000"/>
          <w:sz w:val="20"/>
          <w:szCs w:val="20"/>
          <w:lang w:val="es-ES"/>
        </w:rPr>
        <w:t xml:space="preserve">Asigurarea </w:t>
      </w:r>
      <w:proofErr w:type="spellStart"/>
      <w:r w:rsidRPr="00AF6F06">
        <w:rPr>
          <w:rFonts w:ascii="Ping L Regular" w:hAnsi="Ping L Regular" w:cstheme="majorHAnsi"/>
          <w:b/>
          <w:color w:val="000000"/>
          <w:sz w:val="20"/>
          <w:szCs w:val="20"/>
          <w:lang w:val="es-ES"/>
        </w:rPr>
        <w:t>Lucrărilor</w:t>
      </w:r>
      <w:proofErr w:type="spellEnd"/>
    </w:p>
    <w:p w14:paraId="662B952D" w14:textId="77777777" w:rsidR="009E276D" w:rsidRPr="00AF6F06" w:rsidRDefault="009E276D" w:rsidP="00AE56B4">
      <w:pPr>
        <w:spacing w:before="26"/>
        <w:ind w:left="373"/>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încheia</w:t>
      </w:r>
      <w:proofErr w:type="spellEnd"/>
      <w:r w:rsidRPr="00AF6F06">
        <w:rPr>
          <w:rFonts w:ascii="Ping L Regular" w:hAnsi="Ping L Regular" w:cstheme="majorHAnsi"/>
          <w:color w:val="000000"/>
          <w:sz w:val="20"/>
          <w:szCs w:val="20"/>
          <w:lang w:val="es-ES"/>
        </w:rPr>
        <w:t xml:space="preserve"> o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tip</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toate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riscurile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construcţii-montaj</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său</w:t>
      </w:r>
      <w:proofErr w:type="spellEnd"/>
      <w:r w:rsidRPr="00AF6F06">
        <w:rPr>
          <w:rFonts w:ascii="Ping L Regular" w:hAnsi="Ping L Regular" w:cstheme="majorHAnsi"/>
          <w:color w:val="000000"/>
          <w:sz w:val="20"/>
          <w:szCs w:val="20"/>
          <w:lang w:val="es-ES"/>
        </w:rPr>
        <w:t xml:space="preserve"> individual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solidar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Subcontractanţii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Supervizorul</w:t>
      </w:r>
      <w:proofErr w:type="spellEnd"/>
      <w:r w:rsidRPr="00AF6F06">
        <w:rPr>
          <w:rFonts w:ascii="Ping L Regular" w:hAnsi="Ping L Regular" w:cstheme="majorHAnsi"/>
          <w:color w:val="000000"/>
          <w:sz w:val="20"/>
          <w:szCs w:val="20"/>
          <w:lang w:val="es-ES"/>
        </w:rPr>
        <w:t>.</w:t>
      </w:r>
    </w:p>
    <w:p w14:paraId="3106CDB8" w14:textId="77777777" w:rsidR="009E276D" w:rsidRPr="00AF6F06" w:rsidRDefault="009E276D" w:rsidP="00AE56B4">
      <w:pPr>
        <w:spacing w:before="26"/>
        <w:ind w:left="373"/>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Această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acoperi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toate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daunele</w:t>
      </w:r>
      <w:proofErr w:type="spellEnd"/>
      <w:r w:rsidRPr="00AF6F06">
        <w:rPr>
          <w:rFonts w:ascii="Ping L Regular" w:hAnsi="Ping L Regular" w:cstheme="majorHAnsi"/>
          <w:color w:val="000000"/>
          <w:sz w:val="20"/>
          <w:szCs w:val="20"/>
          <w:lang w:val="es-ES"/>
        </w:rPr>
        <w:t xml:space="preserve"> ce </w:t>
      </w:r>
      <w:proofErr w:type="spellStart"/>
      <w:r w:rsidRPr="00AF6F06">
        <w:rPr>
          <w:rFonts w:ascii="Ping L Regular" w:hAnsi="Ping L Regular" w:cstheme="majorHAnsi"/>
          <w:color w:val="000000"/>
          <w:sz w:val="20"/>
          <w:szCs w:val="20"/>
          <w:lang w:val="es-ES"/>
        </w:rPr>
        <w:t>pot</w:t>
      </w:r>
      <w:proofErr w:type="spellEnd"/>
      <w:r w:rsidRPr="00AF6F06">
        <w:rPr>
          <w:rFonts w:ascii="Ping L Regular" w:hAnsi="Ping L Regular" w:cstheme="majorHAnsi"/>
          <w:color w:val="000000"/>
          <w:sz w:val="20"/>
          <w:szCs w:val="20"/>
          <w:lang w:val="es-ES"/>
        </w:rPr>
        <w:t xml:space="preserve"> fi </w:t>
      </w:r>
      <w:proofErr w:type="spellStart"/>
      <w:r w:rsidRPr="00AF6F06">
        <w:rPr>
          <w:rFonts w:ascii="Ping L Regular" w:hAnsi="Ping L Regular" w:cstheme="majorHAnsi"/>
          <w:color w:val="000000"/>
          <w:sz w:val="20"/>
          <w:szCs w:val="20"/>
          <w:lang w:val="es-ES"/>
        </w:rPr>
        <w:t>aduse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incluse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daune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generate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vicii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erori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proiectare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privind</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proiectul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tehnic</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materialele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construcţie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punerea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operă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care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responsabil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conform</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daune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generate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evenimente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naturale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Această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acoperi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prejudiciul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adus</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Documentelor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bunurilor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proprietăţilor</w:t>
      </w:r>
      <w:proofErr w:type="spellEnd"/>
      <w:r w:rsidRPr="00AF6F06">
        <w:rPr>
          <w:rFonts w:ascii="Ping L Regular" w:hAnsi="Ping L Regular" w:cstheme="majorHAnsi"/>
          <w:color w:val="000000"/>
          <w:sz w:val="20"/>
          <w:szCs w:val="20"/>
          <w:lang w:val="es-ES"/>
        </w:rPr>
        <w:t xml:space="preserve"> existente ale </w:t>
      </w:r>
      <w:proofErr w:type="spellStart"/>
      <w:r w:rsidRPr="00AF6F06">
        <w:rPr>
          <w:rFonts w:ascii="Ping L Regular" w:hAnsi="Ping L Regular" w:cstheme="majorHAnsi"/>
          <w:color w:val="000000"/>
          <w:sz w:val="20"/>
          <w:szCs w:val="20"/>
          <w:lang w:val="es-ES"/>
        </w:rPr>
        <w:t>Beneficiarului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Supervizorului</w:t>
      </w:r>
      <w:proofErr w:type="spellEnd"/>
      <w:r w:rsidRPr="00AF6F06">
        <w:rPr>
          <w:rFonts w:ascii="Ping L Regular" w:hAnsi="Ping L Regular" w:cstheme="majorHAnsi"/>
          <w:color w:val="000000"/>
          <w:sz w:val="20"/>
          <w:szCs w:val="20"/>
          <w:lang w:val="es-ES"/>
        </w:rPr>
        <w:t>.</w:t>
      </w:r>
    </w:p>
    <w:p w14:paraId="6D0ED4AC" w14:textId="77777777" w:rsidR="009E276D" w:rsidRPr="00AF6F06" w:rsidRDefault="009E276D" w:rsidP="00AE56B4">
      <w:pPr>
        <w:spacing w:before="26"/>
        <w:ind w:left="373"/>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xml:space="preserve">De </w:t>
      </w:r>
      <w:proofErr w:type="spellStart"/>
      <w:r w:rsidRPr="00AF6F06">
        <w:rPr>
          <w:rFonts w:ascii="Ping L Regular" w:hAnsi="Ping L Regular" w:cstheme="majorHAnsi"/>
          <w:color w:val="000000"/>
          <w:sz w:val="20"/>
          <w:szCs w:val="20"/>
          <w:lang w:val="es-ES"/>
        </w:rPr>
        <w:t>asemenea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încheia</w:t>
      </w:r>
      <w:proofErr w:type="spellEnd"/>
      <w:r w:rsidRPr="00AF6F06">
        <w:rPr>
          <w:rFonts w:ascii="Ping L Regular" w:hAnsi="Ping L Regular" w:cstheme="majorHAnsi"/>
          <w:color w:val="000000"/>
          <w:sz w:val="20"/>
          <w:szCs w:val="20"/>
          <w:lang w:val="es-ES"/>
        </w:rPr>
        <w:t xml:space="preserve"> o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acoperirea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Utilajelor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Provizorii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puţin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până</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valoarea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totală</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înlocuire</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reconstrucţie</w:t>
      </w:r>
      <w:proofErr w:type="spellEnd"/>
      <w:r w:rsidRPr="00AF6F06">
        <w:rPr>
          <w:rFonts w:ascii="Ping L Regular" w:hAnsi="Ping L Regular" w:cstheme="majorHAnsi"/>
          <w:color w:val="000000"/>
          <w:sz w:val="20"/>
          <w:szCs w:val="20"/>
          <w:lang w:val="es-ES"/>
        </w:rPr>
        <w:t>.</w:t>
      </w:r>
    </w:p>
    <w:p w14:paraId="6D01B99A" w14:textId="77777777" w:rsidR="009E276D" w:rsidRPr="00AF6F06" w:rsidRDefault="009E276D" w:rsidP="00AE56B4">
      <w:pPr>
        <w:spacing w:before="26"/>
        <w:ind w:left="373"/>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3.</w:t>
      </w:r>
      <w:r w:rsidRPr="00AF6F06">
        <w:rPr>
          <w:rFonts w:ascii="Ping L Regular" w:hAnsi="Ping L Regular" w:cstheme="majorHAnsi"/>
          <w:b/>
          <w:color w:val="000000"/>
          <w:sz w:val="20"/>
          <w:szCs w:val="20"/>
          <w:lang w:val="es-ES"/>
        </w:rPr>
        <w:t>Asigurare auto</w:t>
      </w:r>
    </w:p>
    <w:p w14:paraId="763A312B" w14:textId="77777777" w:rsidR="009E276D" w:rsidRPr="00AF6F06" w:rsidRDefault="009E276D" w:rsidP="00AE56B4">
      <w:pPr>
        <w:spacing w:before="26"/>
        <w:ind w:left="373"/>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încheia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se va </w:t>
      </w:r>
      <w:proofErr w:type="spellStart"/>
      <w:r w:rsidRPr="00AF6F06">
        <w:rPr>
          <w:rFonts w:ascii="Ping L Regular" w:hAnsi="Ping L Regular" w:cstheme="majorHAnsi"/>
          <w:color w:val="000000"/>
          <w:sz w:val="20"/>
          <w:szCs w:val="20"/>
          <w:lang w:val="es-ES"/>
        </w:rPr>
        <w:t>asigura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că</w:t>
      </w:r>
      <w:proofErr w:type="spellEnd"/>
      <w:r w:rsidRPr="00AF6F06">
        <w:rPr>
          <w:rFonts w:ascii="Ping L Regular" w:hAnsi="Ping L Regular" w:cstheme="majorHAnsi"/>
          <w:color w:val="000000"/>
          <w:sz w:val="20"/>
          <w:szCs w:val="20"/>
          <w:lang w:val="es-ES"/>
        </w:rPr>
        <w:t xml:space="preserve"> sunt </w:t>
      </w:r>
      <w:proofErr w:type="spellStart"/>
      <w:r w:rsidRPr="00AF6F06">
        <w:rPr>
          <w:rFonts w:ascii="Ping L Regular" w:hAnsi="Ping L Regular" w:cstheme="majorHAnsi"/>
          <w:color w:val="000000"/>
          <w:sz w:val="20"/>
          <w:szCs w:val="20"/>
          <w:lang w:val="es-ES"/>
        </w:rPr>
        <w:t>încheiate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asigurări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răspundere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civilă</w:t>
      </w:r>
      <w:proofErr w:type="spellEnd"/>
      <w:r w:rsidRPr="00AF6F06">
        <w:rPr>
          <w:rFonts w:ascii="Ping L Regular" w:hAnsi="Ping L Regular" w:cstheme="majorHAnsi"/>
          <w:color w:val="000000"/>
          <w:sz w:val="20"/>
          <w:szCs w:val="20"/>
          <w:lang w:val="es-ES"/>
        </w:rPr>
        <w:t xml:space="preserve"> auto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toate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vehiculele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folosite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Subcontractanţii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indiferent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aceste</w:t>
      </w:r>
      <w:proofErr w:type="spellEnd"/>
      <w:r w:rsidRPr="00AF6F06">
        <w:rPr>
          <w:rFonts w:ascii="Ping L Regular" w:hAnsi="Ping L Regular" w:cstheme="majorHAnsi"/>
          <w:color w:val="000000"/>
          <w:sz w:val="20"/>
          <w:szCs w:val="20"/>
          <w:lang w:val="es-ES"/>
        </w:rPr>
        <w:t xml:space="preserve"> vehicule sunt </w:t>
      </w:r>
      <w:proofErr w:type="spellStart"/>
      <w:r w:rsidRPr="00AF6F06">
        <w:rPr>
          <w:rFonts w:ascii="Ping L Regular" w:hAnsi="Ping L Regular" w:cstheme="majorHAnsi"/>
          <w:color w:val="000000"/>
          <w:sz w:val="20"/>
          <w:szCs w:val="20"/>
          <w:lang w:val="es-ES"/>
        </w:rPr>
        <w:t>deţinute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proprietate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legătură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w:t>
      </w:r>
      <w:proofErr w:type="spellEnd"/>
      <w:r w:rsidRPr="00AF6F06">
        <w:rPr>
          <w:rFonts w:ascii="Ping L Regular" w:hAnsi="Ping L Regular" w:cstheme="majorHAnsi"/>
          <w:color w:val="000000"/>
          <w:sz w:val="20"/>
          <w:szCs w:val="20"/>
          <w:lang w:val="es-ES"/>
        </w:rPr>
        <w:t>.</w:t>
      </w:r>
    </w:p>
    <w:p w14:paraId="317D31F0" w14:textId="77777777" w:rsidR="009E276D" w:rsidRPr="00AF6F06" w:rsidRDefault="009E276D" w:rsidP="00AE56B4">
      <w:pPr>
        <w:spacing w:before="26"/>
        <w:ind w:left="373"/>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4.</w:t>
      </w:r>
      <w:r w:rsidRPr="00AF6F06">
        <w:rPr>
          <w:rFonts w:ascii="Ping L Regular" w:hAnsi="Ping L Regular" w:cstheme="majorHAnsi"/>
          <w:b/>
          <w:color w:val="000000"/>
          <w:sz w:val="20"/>
          <w:szCs w:val="20"/>
          <w:lang w:val="es-ES"/>
        </w:rPr>
        <w:t xml:space="preserve">Asigurare </w:t>
      </w:r>
      <w:proofErr w:type="spellStart"/>
      <w:r w:rsidRPr="00AF6F06">
        <w:rPr>
          <w:rFonts w:ascii="Ping L Regular" w:hAnsi="Ping L Regular" w:cstheme="majorHAnsi"/>
          <w:b/>
          <w:color w:val="000000"/>
          <w:sz w:val="20"/>
          <w:szCs w:val="20"/>
          <w:lang w:val="es-ES"/>
        </w:rPr>
        <w:t>împotriva</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accidentelor</w:t>
      </w:r>
      <w:proofErr w:type="spellEnd"/>
      <w:r w:rsidRPr="00AF6F06">
        <w:rPr>
          <w:rFonts w:ascii="Ping L Regular" w:hAnsi="Ping L Regular" w:cstheme="majorHAnsi"/>
          <w:b/>
          <w:color w:val="000000"/>
          <w:sz w:val="20"/>
          <w:szCs w:val="20"/>
          <w:lang w:val="es-ES"/>
        </w:rPr>
        <w:t xml:space="preserve"> la </w:t>
      </w:r>
      <w:proofErr w:type="spellStart"/>
      <w:r w:rsidRPr="00AF6F06">
        <w:rPr>
          <w:rFonts w:ascii="Ping L Regular" w:hAnsi="Ping L Regular" w:cstheme="majorHAnsi"/>
          <w:b/>
          <w:color w:val="000000"/>
          <w:sz w:val="20"/>
          <w:szCs w:val="20"/>
          <w:lang w:val="es-ES"/>
        </w:rPr>
        <w:t>locul</w:t>
      </w:r>
      <w:proofErr w:type="spellEnd"/>
      <w:r w:rsidRPr="00AF6F06">
        <w:rPr>
          <w:rFonts w:ascii="Ping L Regular" w:hAnsi="Ping L Regular" w:cstheme="majorHAnsi"/>
          <w:b/>
          <w:color w:val="000000"/>
          <w:sz w:val="20"/>
          <w:szCs w:val="20"/>
          <w:lang w:val="es-ES"/>
        </w:rPr>
        <w:t xml:space="preserve"> de </w:t>
      </w:r>
      <w:proofErr w:type="spellStart"/>
      <w:r w:rsidRPr="00AF6F06">
        <w:rPr>
          <w:rFonts w:ascii="Ping L Regular" w:hAnsi="Ping L Regular" w:cstheme="majorHAnsi"/>
          <w:b/>
          <w:color w:val="000000"/>
          <w:sz w:val="20"/>
          <w:szCs w:val="20"/>
          <w:lang w:val="es-ES"/>
        </w:rPr>
        <w:t>muncă</w:t>
      </w:r>
      <w:proofErr w:type="spellEnd"/>
    </w:p>
    <w:p w14:paraId="2AF18CA5" w14:textId="77777777" w:rsidR="009E276D" w:rsidRPr="00AF6F06" w:rsidRDefault="009E276D" w:rsidP="00AE56B4">
      <w:pPr>
        <w:spacing w:before="26"/>
        <w:ind w:left="373"/>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încheia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poliţe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asigurarea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Personalului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Subcontractanţilor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oricărei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persoane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care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responsabil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caz de </w:t>
      </w:r>
      <w:proofErr w:type="spellStart"/>
      <w:r w:rsidRPr="00AF6F06">
        <w:rPr>
          <w:rFonts w:ascii="Ping L Regular" w:hAnsi="Ping L Regular" w:cstheme="majorHAnsi"/>
          <w:color w:val="000000"/>
          <w:sz w:val="20"/>
          <w:szCs w:val="20"/>
          <w:lang w:val="es-ES"/>
        </w:rPr>
        <w:t>accident</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locul</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muncă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drum </w:t>
      </w:r>
      <w:proofErr w:type="spellStart"/>
      <w:r w:rsidRPr="00AF6F06">
        <w:rPr>
          <w:rFonts w:ascii="Ping L Regular" w:hAnsi="Ping L Regular" w:cstheme="majorHAnsi"/>
          <w:color w:val="000000"/>
          <w:sz w:val="20"/>
          <w:szCs w:val="20"/>
          <w:lang w:val="es-ES"/>
        </w:rPr>
        <w:t>spre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de la </w:t>
      </w:r>
      <w:proofErr w:type="spellStart"/>
      <w:r w:rsidRPr="00AF6F06">
        <w:rPr>
          <w:rFonts w:ascii="Ping L Regular" w:hAnsi="Ping L Regular" w:cstheme="majorHAnsi"/>
          <w:color w:val="000000"/>
          <w:sz w:val="20"/>
          <w:szCs w:val="20"/>
          <w:lang w:val="es-ES"/>
        </w:rPr>
        <w:t>locul</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muncă</w:t>
      </w:r>
      <w:proofErr w:type="spellEnd"/>
      <w:r w:rsidRPr="00AF6F06">
        <w:rPr>
          <w:rFonts w:ascii="Ping L Regular" w:hAnsi="Ping L Regular" w:cstheme="majorHAnsi"/>
          <w:color w:val="000000"/>
          <w:sz w:val="20"/>
          <w:szCs w:val="20"/>
          <w:lang w:val="es-ES"/>
        </w:rPr>
        <w:t xml:space="preserve">. Se va </w:t>
      </w:r>
      <w:proofErr w:type="spellStart"/>
      <w:r w:rsidRPr="00AF6F06">
        <w:rPr>
          <w:rFonts w:ascii="Ping L Regular" w:hAnsi="Ping L Regular" w:cstheme="majorHAnsi"/>
          <w:color w:val="000000"/>
          <w:sz w:val="20"/>
          <w:szCs w:val="20"/>
          <w:lang w:val="es-ES"/>
        </w:rPr>
        <w:t>asigura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Subcontractanţii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procedează</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fel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despăgubi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reclamaţii</w:t>
      </w:r>
      <w:proofErr w:type="spellEnd"/>
      <w:r w:rsidRPr="00AF6F06">
        <w:rPr>
          <w:rFonts w:ascii="Ping L Regular" w:hAnsi="Ping L Regular" w:cstheme="majorHAnsi"/>
          <w:color w:val="000000"/>
          <w:sz w:val="20"/>
          <w:szCs w:val="20"/>
          <w:lang w:val="es-ES"/>
        </w:rPr>
        <w:t xml:space="preserve"> pe care </w:t>
      </w:r>
      <w:proofErr w:type="spellStart"/>
      <w:r w:rsidRPr="00AF6F06">
        <w:rPr>
          <w:rFonts w:ascii="Ping L Regular" w:hAnsi="Ping L Regular" w:cstheme="majorHAnsi"/>
          <w:color w:val="000000"/>
          <w:sz w:val="20"/>
          <w:szCs w:val="20"/>
          <w:lang w:val="es-ES"/>
        </w:rPr>
        <w:t>Personalul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angajaţii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Subcontractanţii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săi</w:t>
      </w:r>
      <w:proofErr w:type="spellEnd"/>
      <w:r w:rsidRPr="00AF6F06">
        <w:rPr>
          <w:rFonts w:ascii="Ping L Regular" w:hAnsi="Ping L Regular" w:cstheme="majorHAnsi"/>
          <w:color w:val="000000"/>
          <w:sz w:val="20"/>
          <w:szCs w:val="20"/>
          <w:lang w:val="es-ES"/>
        </w:rPr>
        <w:t xml:space="preserve"> le-ar putea formula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aceste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privinţe</w:t>
      </w:r>
      <w:proofErr w:type="spellEnd"/>
      <w:r w:rsidRPr="00AF6F06">
        <w:rPr>
          <w:rFonts w:ascii="Ping L Regular" w:hAnsi="Ping L Regular" w:cstheme="majorHAnsi"/>
          <w:color w:val="000000"/>
          <w:sz w:val="20"/>
          <w:szCs w:val="20"/>
          <w:lang w:val="es-ES"/>
        </w:rPr>
        <w:t>.</w:t>
      </w:r>
    </w:p>
    <w:p w14:paraId="0FAD6239" w14:textId="77777777" w:rsidR="009E276D" w:rsidRPr="00AF6F06" w:rsidRDefault="009E276D" w:rsidP="00AE56B4">
      <w:pPr>
        <w:spacing w:before="26"/>
        <w:ind w:left="373"/>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5.</w:t>
      </w:r>
      <w:r w:rsidRPr="00AF6F06">
        <w:rPr>
          <w:rFonts w:ascii="Ping L Regular" w:hAnsi="Ping L Regular" w:cstheme="majorHAnsi"/>
          <w:b/>
          <w:color w:val="000000"/>
          <w:sz w:val="20"/>
          <w:szCs w:val="20"/>
          <w:lang w:val="es-ES"/>
        </w:rPr>
        <w:t xml:space="preserve">Asigurarea </w:t>
      </w:r>
      <w:proofErr w:type="spellStart"/>
      <w:r w:rsidRPr="00AF6F06">
        <w:rPr>
          <w:rFonts w:ascii="Ping L Regular" w:hAnsi="Ping L Regular" w:cstheme="majorHAnsi"/>
          <w:b/>
          <w:color w:val="000000"/>
          <w:sz w:val="20"/>
          <w:szCs w:val="20"/>
          <w:lang w:val="es-ES"/>
        </w:rPr>
        <w:t>răspunderii</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cu</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privire</w:t>
      </w:r>
      <w:proofErr w:type="spellEnd"/>
      <w:r w:rsidRPr="00AF6F06">
        <w:rPr>
          <w:rFonts w:ascii="Ping L Regular" w:hAnsi="Ping L Regular" w:cstheme="majorHAnsi"/>
          <w:b/>
          <w:color w:val="000000"/>
          <w:sz w:val="20"/>
          <w:szCs w:val="20"/>
          <w:lang w:val="es-ES"/>
        </w:rPr>
        <w:t xml:space="preserve"> la </w:t>
      </w:r>
      <w:proofErr w:type="spellStart"/>
      <w:r w:rsidRPr="00AF6F06">
        <w:rPr>
          <w:rFonts w:ascii="Ping L Regular" w:hAnsi="Ping L Regular" w:cstheme="majorHAnsi"/>
          <w:b/>
          <w:color w:val="000000"/>
          <w:sz w:val="20"/>
          <w:szCs w:val="20"/>
          <w:lang w:val="es-ES"/>
        </w:rPr>
        <w:t>calitatea</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Lucrărilor</w:t>
      </w:r>
      <w:proofErr w:type="spellEnd"/>
    </w:p>
    <w:p w14:paraId="099DD4BD" w14:textId="77777777" w:rsidR="009E276D" w:rsidRPr="00AF6F06" w:rsidRDefault="009E276D" w:rsidP="00AE56B4">
      <w:pPr>
        <w:spacing w:before="26"/>
        <w:ind w:left="373"/>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lastRenderedPageBreak/>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încheia</w:t>
      </w:r>
      <w:proofErr w:type="spellEnd"/>
      <w:r w:rsidRPr="00AF6F06">
        <w:rPr>
          <w:rFonts w:ascii="Ping L Regular" w:hAnsi="Ping L Regular" w:cstheme="majorHAnsi"/>
          <w:color w:val="000000"/>
          <w:sz w:val="20"/>
          <w:szCs w:val="20"/>
          <w:lang w:val="es-ES"/>
        </w:rPr>
        <w:t xml:space="preserve"> o </w:t>
      </w:r>
      <w:proofErr w:type="spellStart"/>
      <w:r w:rsidRPr="00AF6F06">
        <w:rPr>
          <w:rFonts w:ascii="Ping L Regular" w:hAnsi="Ping L Regular" w:cstheme="majorHAnsi"/>
          <w:color w:val="000000"/>
          <w:sz w:val="20"/>
          <w:szCs w:val="20"/>
          <w:lang w:val="es-ES"/>
        </w:rPr>
        <w:t>asigurare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acoperi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întreaga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răspundere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privire</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calitatea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chiar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după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Recepţia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Finală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conform</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Legii</w:t>
      </w:r>
      <w:proofErr w:type="spellEnd"/>
      <w:r w:rsidRPr="00AF6F06">
        <w:rPr>
          <w:rFonts w:ascii="Ping L Regular" w:hAnsi="Ping L Regular" w:cstheme="majorHAnsi"/>
          <w:color w:val="000000"/>
          <w:sz w:val="20"/>
          <w:szCs w:val="20"/>
          <w:lang w:val="es-ES"/>
        </w:rPr>
        <w:t>.</w:t>
      </w:r>
    </w:p>
    <w:p w14:paraId="06F71AB3"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SUBCAPITOLUL </w:t>
      </w:r>
      <w:proofErr w:type="spellStart"/>
      <w:proofErr w:type="gramStart"/>
      <w:r w:rsidRPr="00AF6F06">
        <w:rPr>
          <w:rFonts w:ascii="Ping L Regular" w:hAnsi="Ping L Regular" w:cstheme="majorHAnsi"/>
          <w:b/>
          <w:color w:val="000000"/>
          <w:sz w:val="20"/>
          <w:szCs w:val="20"/>
          <w:lang w:val="es-ES"/>
        </w:rPr>
        <w:t>VI:Clauza</w:t>
      </w:r>
      <w:proofErr w:type="spellEnd"/>
      <w:proofErr w:type="gramEnd"/>
      <w:r w:rsidRPr="00AF6F06">
        <w:rPr>
          <w:rFonts w:ascii="Ping L Regular" w:hAnsi="Ping L Regular" w:cstheme="majorHAnsi"/>
          <w:b/>
          <w:color w:val="000000"/>
          <w:sz w:val="20"/>
          <w:szCs w:val="20"/>
          <w:lang w:val="es-ES"/>
        </w:rPr>
        <w:t xml:space="preserve"> 17 </w:t>
      </w:r>
      <w:proofErr w:type="spellStart"/>
      <w:r w:rsidRPr="00AF6F06">
        <w:rPr>
          <w:rFonts w:ascii="Ping L Regular" w:hAnsi="Ping L Regular" w:cstheme="majorHAnsi"/>
          <w:b/>
          <w:color w:val="000000"/>
          <w:sz w:val="20"/>
          <w:szCs w:val="20"/>
          <w:lang w:val="es-ES"/>
        </w:rPr>
        <w:t>Programul</w:t>
      </w:r>
      <w:proofErr w:type="spellEnd"/>
      <w:r w:rsidRPr="00AF6F06">
        <w:rPr>
          <w:rFonts w:ascii="Ping L Regular" w:hAnsi="Ping L Regular" w:cstheme="majorHAnsi"/>
          <w:b/>
          <w:color w:val="000000"/>
          <w:sz w:val="20"/>
          <w:szCs w:val="20"/>
          <w:lang w:val="es-ES"/>
        </w:rPr>
        <w:t xml:space="preserve"> de </w:t>
      </w:r>
      <w:proofErr w:type="spellStart"/>
      <w:r w:rsidRPr="00AF6F06">
        <w:rPr>
          <w:rFonts w:ascii="Ping L Regular" w:hAnsi="Ping L Regular" w:cstheme="majorHAnsi"/>
          <w:b/>
          <w:color w:val="000000"/>
          <w:sz w:val="20"/>
          <w:szCs w:val="20"/>
          <w:lang w:val="es-ES"/>
        </w:rPr>
        <w:t>Execuţie</w:t>
      </w:r>
      <w:proofErr w:type="spellEnd"/>
    </w:p>
    <w:p w14:paraId="50C7F5CE"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Art. 1: 17.1 </w:t>
      </w:r>
    </w:p>
    <w:p w14:paraId="222DC33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es-ES"/>
        </w:rPr>
        <w:t xml:space="preserve">In </w:t>
      </w:r>
      <w:proofErr w:type="spellStart"/>
      <w:r w:rsidRPr="00AF6F06">
        <w:rPr>
          <w:rFonts w:ascii="Ping L Regular" w:hAnsi="Ping L Regular" w:cstheme="majorHAnsi"/>
          <w:color w:val="000000"/>
          <w:sz w:val="20"/>
          <w:szCs w:val="20"/>
          <w:lang w:val="es-ES"/>
        </w:rPr>
        <w:t>termen</w:t>
      </w:r>
      <w:proofErr w:type="spellEnd"/>
      <w:r w:rsidRPr="00AF6F06">
        <w:rPr>
          <w:rFonts w:ascii="Ping L Regular" w:hAnsi="Ping L Regular" w:cstheme="majorHAnsi"/>
          <w:color w:val="000000"/>
          <w:sz w:val="20"/>
          <w:szCs w:val="20"/>
          <w:lang w:val="es-ES"/>
        </w:rPr>
        <w:t xml:space="preserve"> de 30 de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de la Data de </w:t>
      </w:r>
      <w:proofErr w:type="spellStart"/>
      <w:r w:rsidRPr="00AF6F06">
        <w:rPr>
          <w:rFonts w:ascii="Ping L Regular" w:hAnsi="Ping L Regular" w:cstheme="majorHAnsi"/>
          <w:color w:val="000000"/>
          <w:sz w:val="20"/>
          <w:szCs w:val="20"/>
          <w:lang w:val="es-ES"/>
        </w:rPr>
        <w:t>începere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transmite </w:t>
      </w:r>
      <w:proofErr w:type="spellStart"/>
      <w:r w:rsidRPr="00AF6F06">
        <w:rPr>
          <w:rFonts w:ascii="Ping L Regular" w:hAnsi="Ping L Regular" w:cstheme="majorHAnsi"/>
          <w:color w:val="000000"/>
          <w:sz w:val="20"/>
          <w:szCs w:val="20"/>
          <w:lang w:val="es-ES"/>
        </w:rPr>
        <w:t>Supervizorului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spre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analiză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acceptare</w:t>
      </w:r>
      <w:proofErr w:type="spellEnd"/>
      <w:r w:rsidRPr="00AF6F06">
        <w:rPr>
          <w:rFonts w:ascii="Ping L Regular" w:hAnsi="Ping L Regular" w:cstheme="majorHAnsi"/>
          <w:color w:val="000000"/>
          <w:sz w:val="20"/>
          <w:szCs w:val="20"/>
          <w:lang w:val="es-ES"/>
        </w:rPr>
        <w:t xml:space="preserve">, un </w:t>
      </w:r>
      <w:proofErr w:type="spellStart"/>
      <w:r w:rsidRPr="00AF6F06">
        <w:rPr>
          <w:rFonts w:ascii="Ping L Regular" w:hAnsi="Ping L Regular" w:cstheme="majorHAnsi"/>
          <w:color w:val="000000"/>
          <w:sz w:val="20"/>
          <w:szCs w:val="20"/>
          <w:lang w:val="es-ES"/>
        </w:rPr>
        <w:t>Program</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Execuţie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detaliat</w:t>
      </w:r>
      <w:proofErr w:type="spellEnd"/>
      <w:r w:rsidRPr="00AF6F06">
        <w:rPr>
          <w:rFonts w:ascii="Ping L Regular" w:hAnsi="Ping L Regular" w:cstheme="majorHAnsi"/>
          <w:color w:val="000000"/>
          <w:sz w:val="20"/>
          <w:szCs w:val="20"/>
          <w:lang w:val="es-ES"/>
        </w:rPr>
        <w:t xml:space="preserve"> al </w:t>
      </w:r>
      <w:proofErr w:type="spellStart"/>
      <w:r w:rsidRPr="00AF6F06">
        <w:rPr>
          <w:rFonts w:ascii="Ping L Regular" w:hAnsi="Ping L Regular" w:cstheme="majorHAnsi"/>
          <w:color w:val="000000"/>
          <w:sz w:val="20"/>
          <w:szCs w:val="20"/>
          <w:lang w:val="es-ES"/>
        </w:rPr>
        <w:t>întregului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alcătuit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dintr</w:t>
      </w:r>
      <w:proofErr w:type="spellEnd"/>
      <w:r w:rsidRPr="00AF6F06">
        <w:rPr>
          <w:rFonts w:ascii="Ping L Regular" w:hAnsi="Ping L Regular" w:cstheme="majorHAnsi"/>
          <w:color w:val="000000"/>
          <w:sz w:val="20"/>
          <w:szCs w:val="20"/>
          <w:lang w:val="es-ES"/>
        </w:rPr>
        <w:t xml:space="preserve">-un </w:t>
      </w:r>
      <w:proofErr w:type="spellStart"/>
      <w:r w:rsidRPr="00AF6F06">
        <w:rPr>
          <w:rFonts w:ascii="Ping L Regular" w:hAnsi="Ping L Regular" w:cstheme="majorHAnsi"/>
          <w:color w:val="000000"/>
          <w:sz w:val="20"/>
          <w:szCs w:val="20"/>
          <w:lang w:val="es-ES"/>
        </w:rPr>
        <w:t>grafic</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eşalonare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calendaristică</w:t>
      </w:r>
      <w:proofErr w:type="spellEnd"/>
      <w:r w:rsidRPr="00AF6F06">
        <w:rPr>
          <w:rFonts w:ascii="Ping L Regular" w:hAnsi="Ping L Regular" w:cstheme="majorHAnsi"/>
          <w:color w:val="000000"/>
          <w:sz w:val="20"/>
          <w:szCs w:val="20"/>
          <w:lang w:val="es-ES"/>
        </w:rPr>
        <w:t xml:space="preserve"> Gantt (pe </w:t>
      </w:r>
      <w:proofErr w:type="spellStart"/>
      <w:r w:rsidRPr="00AF6F06">
        <w:rPr>
          <w:rFonts w:ascii="Ping L Regular" w:hAnsi="Ping L Regular" w:cstheme="majorHAnsi"/>
          <w:color w:val="000000"/>
          <w:sz w:val="20"/>
          <w:szCs w:val="20"/>
          <w:lang w:val="es-ES"/>
        </w:rPr>
        <w:t>suport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hârtie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format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electronic</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editabil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un </w:t>
      </w:r>
      <w:proofErr w:type="spellStart"/>
      <w:r w:rsidRPr="00AF6F06">
        <w:rPr>
          <w:rFonts w:ascii="Ping L Regular" w:hAnsi="Ping L Regular" w:cstheme="majorHAnsi"/>
          <w:color w:val="000000"/>
          <w:sz w:val="20"/>
          <w:szCs w:val="20"/>
          <w:lang w:val="es-ES"/>
        </w:rPr>
        <w:t>raport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descriptiv</w:t>
      </w:r>
      <w:proofErr w:type="spellEnd"/>
      <w:r w:rsidRPr="00AF6F06">
        <w:rPr>
          <w:rFonts w:ascii="Ping L Regular" w:hAnsi="Ping L Regular" w:cstheme="majorHAnsi"/>
          <w:color w:val="000000"/>
          <w:sz w:val="20"/>
          <w:szCs w:val="20"/>
          <w:lang w:val="es-ES"/>
        </w:rPr>
        <w:t xml:space="preserve">. </w:t>
      </w:r>
      <w:r w:rsidRPr="00AF6F06">
        <w:rPr>
          <w:rFonts w:ascii="Ping L Regular" w:hAnsi="Ping L Regular" w:cstheme="majorHAnsi"/>
          <w:color w:val="000000"/>
          <w:sz w:val="20"/>
          <w:szCs w:val="20"/>
          <w:lang w:val="pt-BR"/>
        </w:rPr>
        <w:t>Acest prim Program de Execuţie, inclusiv metodologia de lucru şi resursele, va fi elaborat pe baza programului de lucrări depus în Ofertă de către Antreprenor.</w:t>
      </w:r>
    </w:p>
    <w:p w14:paraId="50A60318"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17.2 </w:t>
      </w:r>
    </w:p>
    <w:p w14:paraId="0BD196D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0293CDB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w:t>
      </w:r>
      <w:r w:rsidRPr="00AF6F06">
        <w:rPr>
          <w:rFonts w:ascii="Ping L Regular" w:hAnsi="Ping L Regular" w:cstheme="majorHAnsi"/>
          <w:b/>
          <w:color w:val="000000"/>
          <w:sz w:val="20"/>
          <w:szCs w:val="20"/>
          <w:lang w:val="pt-BR"/>
        </w:rPr>
        <w:t>Programul de Execuţie va fi alcătuit din activităţile necesare pentru executarea Contractului, conform Cerinţelor Beneficiarului, şi va fi prezentat într-o structură astfel încât să fie identificate:</w:t>
      </w:r>
    </w:p>
    <w:p w14:paraId="7B4857CC"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1.etapele proiectării (investigaţii pe teren, etape de proiectare, verificare, transmitere spre aprobare a proiectului etc.);</w:t>
      </w:r>
    </w:p>
    <w:p w14:paraId="215D174A"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2.principalele faze ce alcătuiesc executarea Contractului (achiziţii, construcţii, inspecţii, testare, avize şi autorizaţii, recepţii);</w:t>
      </w:r>
    </w:p>
    <w:p w14:paraId="0B5324C3"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3.obiectele de construcţii din care sunt alcătuite Lucrările;</w:t>
      </w:r>
    </w:p>
    <w:p w14:paraId="0FB60D22"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4.categoriile de lucrări sau stadiile fizice care alcătuiesc Lucrările;</w:t>
      </w:r>
    </w:p>
    <w:p w14:paraId="56227EFB"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5.sectoarele de lucru sau locul în care se vor pune în operă activităţile de construcţii;</w:t>
      </w:r>
    </w:p>
    <w:p w14:paraId="046E54C7"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6.Subcontractanţii, în cazul în care unele părţi din Contract sunt realizate cu Subcontractanţi.</w:t>
      </w:r>
    </w:p>
    <w:p w14:paraId="17B717D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w:t>
      </w:r>
      <w:r w:rsidRPr="00AF6F06">
        <w:rPr>
          <w:rFonts w:ascii="Ping L Regular" w:hAnsi="Ping L Regular" w:cstheme="majorHAnsi"/>
          <w:b/>
          <w:color w:val="000000"/>
          <w:sz w:val="20"/>
          <w:szCs w:val="20"/>
          <w:lang w:val="pt-BR"/>
        </w:rPr>
        <w:t>Activităţile vor avea alocate:</w:t>
      </w:r>
    </w:p>
    <w:p w14:paraId="661B03EC"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1.resurse necesare proiectării (numărul şi specialităţile proiectanţilor, verificatori autorizaţi, utilaje, apărate şi softuri specifice etc);</w:t>
      </w:r>
    </w:p>
    <w:p w14:paraId="35726CFF"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2.resurse necesare execuţiei lucrărilor (principalele Materiale ce se vor pune în operă, manoperă - numărul şi meseriile de muncitori, Utilaje), în concordanţă cu necesarul şi disponibilul acestora;</w:t>
      </w:r>
    </w:p>
    <w:p w14:paraId="01CC3A92"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3.cantităţile de lucrări conform proiectului tehnic;</w:t>
      </w:r>
    </w:p>
    <w:p w14:paraId="12EFB4E7"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4.costurile estimate în concordanţă cu Oferta;</w:t>
      </w:r>
    </w:p>
    <w:p w14:paraId="10FBCECD"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5.productivităţi le estimate.</w:t>
      </w:r>
    </w:p>
    <w:p w14:paraId="27394087"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w:t>
      </w:r>
      <w:r w:rsidRPr="00AF6F06">
        <w:rPr>
          <w:rFonts w:ascii="Ping L Regular" w:hAnsi="Ping L Regular" w:cstheme="majorHAnsi"/>
          <w:b/>
          <w:color w:val="000000"/>
          <w:sz w:val="20"/>
          <w:szCs w:val="20"/>
          <w:lang w:val="it-IT"/>
        </w:rPr>
        <w:t>Durata activităţilor va fi exprimată în zile, luând în considerare:</w:t>
      </w:r>
    </w:p>
    <w:p w14:paraId="5A6D3B68"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1.cantitatea de lucrare,</w:t>
      </w:r>
    </w:p>
    <w:p w14:paraId="2B8CDFBF"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2.dimensiunea frontului de lucru,</w:t>
      </w:r>
    </w:p>
    <w:p w14:paraId="5670697E"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3.numărul de resurse umane şi Utilaje,</w:t>
      </w:r>
    </w:p>
    <w:p w14:paraId="318BEF13"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4.productivitatea resurselor.</w:t>
      </w:r>
    </w:p>
    <w:p w14:paraId="605F7FBF"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d)Nivelul de detaliu al activităţilor va fi ales astfel încât durata acestora să nu fie mai mare de 30 de zile calendaristice.</w:t>
      </w:r>
    </w:p>
    <w:p w14:paraId="4AB4A60B"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e)Succesiunea activităţilor va fi stabilită luând în considerare metodologia de lucru propusă de Antreprenor, tehnologiile de execuţie din Cerinţele Beneficiarului (dacă există) şi constrângerile de </w:t>
      </w:r>
      <w:r w:rsidRPr="00AF6F06">
        <w:rPr>
          <w:rFonts w:ascii="Ping L Regular" w:hAnsi="Ping L Regular" w:cstheme="majorHAnsi"/>
          <w:color w:val="000000"/>
          <w:sz w:val="20"/>
          <w:szCs w:val="20"/>
          <w:lang w:val="it-IT"/>
        </w:rPr>
        <w:lastRenderedPageBreak/>
        <w:t>natură organizatorică. Relaţiile de condiţionare dintre activităţi vor fi de tip început-început, sfârşit - început şi sfârşit-sfârşit.</w:t>
      </w:r>
    </w:p>
    <w:p w14:paraId="0F52BDCE"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f)Graficul reţea va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74483816"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g)</w:t>
      </w:r>
      <w:r w:rsidRPr="00AF6F06">
        <w:rPr>
          <w:rFonts w:ascii="Ping L Regular" w:hAnsi="Ping L Regular" w:cstheme="majorHAnsi"/>
          <w:b/>
          <w:color w:val="000000"/>
          <w:sz w:val="20"/>
          <w:szCs w:val="20"/>
          <w:lang w:val="it-IT"/>
        </w:rPr>
        <w:t>Drumul critic va fi evidenţiat şi va corespunde cu succesiunea de activităţi a cărei durată maximă este Durata de Execuţie.</w:t>
      </w:r>
    </w:p>
    <w:p w14:paraId="119CA34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Până la finalizarea proiectului tehnic, activităţile şi resursele aferente execuţiei Lucrărilor vor fi prezentate la un nivel de detaliu adaptat. După finalizarea proiectului tehnic, aceste activităţi şi resurse vor fi de deplin detaliate.</w:t>
      </w:r>
    </w:p>
    <w:p w14:paraId="4131657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17.3 </w:t>
      </w:r>
    </w:p>
    <w:p w14:paraId="1F0E4B5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Cerinţele pentru elaborarea raportului descriptiv sunt următoarele:</w:t>
      </w:r>
    </w:p>
    <w:p w14:paraId="026C280A"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a)Antreprenorul va pregăti şi transmite Supervizorului un raport descriptiv prin care va detalia şi explica planul de lucru stabilit în cadrul Programului de Execuţie.</w:t>
      </w:r>
    </w:p>
    <w:p w14:paraId="0A48B14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w:t>
      </w:r>
      <w:r w:rsidRPr="00AF6F06">
        <w:rPr>
          <w:rFonts w:ascii="Ping L Regular" w:hAnsi="Ping L Regular" w:cstheme="majorHAnsi"/>
          <w:b/>
          <w:color w:val="000000"/>
          <w:sz w:val="20"/>
          <w:szCs w:val="20"/>
          <w:lang w:val="pt-BR"/>
        </w:rPr>
        <w:t>Raportul descriptiv va cuprinde:</w:t>
      </w:r>
    </w:p>
    <w:p w14:paraId="21C663CA"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1.o descriere a fazelor de proiectare şi a metodelor aferente,</w:t>
      </w:r>
    </w:p>
    <w:p w14:paraId="52EF092D"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2.o descriere generală a modului în care Antreprenorul va executa Lucrările,</w:t>
      </w:r>
    </w:p>
    <w:p w14:paraId="373FD4E8"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3.descrierea activităţilor critice şi a modului în care Antreprenorul va asigura resursele necesare,</w:t>
      </w:r>
    </w:p>
    <w:p w14:paraId="26D7AA70"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4.numărul şi structura formaţiilor de lucru cu care Antreprenorul va realiza activităţile,</w:t>
      </w:r>
    </w:p>
    <w:p w14:paraId="3AB26294"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5.prezentarea listei cu resursele umane (numărul şi meseriile muncitorilor) distribuite pe luni,</w:t>
      </w:r>
    </w:p>
    <w:p w14:paraId="687CA413"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6.prezentarea listei de Utilaje (tip, număr, capacitate) pe care Antreprenorul le va avea la dispoziţie, precum şi perioadele de timp în care vor fi folosite,</w:t>
      </w:r>
    </w:p>
    <w:p w14:paraId="10AF64B7"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7.Subcontractanţii implicaţi, precum şi resursele umane şi Utilajele aferente,</w:t>
      </w:r>
    </w:p>
    <w:p w14:paraId="33B784F7" w14:textId="77777777" w:rsidR="009E276D" w:rsidRPr="00AF6F06" w:rsidRDefault="009E276D" w:rsidP="00AE56B4">
      <w:pPr>
        <w:spacing w:before="26"/>
        <w:ind w:left="373"/>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8.curba "S’’ de progres fizic şi financiar şi graficul de flux de numerar</w:t>
      </w:r>
    </w:p>
    <w:p w14:paraId="2274D25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17.4 </w:t>
      </w:r>
    </w:p>
    <w:p w14:paraId="76B55E6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15 zile de la transmiterea sa de către Antreprenor, Supervizorul va analiza Programul de Execuţie şi îl va accepta sau respinge. în lipsa unui răspuns al Supervizorului la termenul aferent, Programul de Execuţia va fi considerat ca fiind acceptat.</w:t>
      </w:r>
    </w:p>
    <w:p w14:paraId="26F4056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17.5 </w:t>
      </w:r>
    </w:p>
    <w:p w14:paraId="7A80858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2F906E7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17.6 </w:t>
      </w:r>
    </w:p>
    <w:p w14:paraId="52EA3846" w14:textId="3FE46EE4"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Dacă Antreprenorul nu transmite Programul de Execuţie, inclusiv Programul de Execuţie completat/corectat, în termenul prevăzut, Beneficiarul va fi îndreptăţit, cu condiţia respectării prevederilor clauzei 69b [Revendicările Beneficiarului] să fie reţinută o sumă în cuantumul prevăzut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pentru fiecare zi de întârziere a transmiterii Programului de Execuţie, până la acceptarea Programului de Execuţie respectiv.</w:t>
      </w:r>
    </w:p>
    <w:p w14:paraId="7E7DB0F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17.7 </w:t>
      </w:r>
    </w:p>
    <w:p w14:paraId="36FBD8C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situaţia în care Programul de Execuţie analizat de Supervizor în conformitate cu prevederile subclauzei 17.4 este respins de 3 ori consecutiv, în raport cu aceeaşi solicitare de completare/corectare, </w:t>
      </w:r>
      <w:r w:rsidRPr="00AF6F06">
        <w:rPr>
          <w:rFonts w:ascii="Ping L Regular" w:hAnsi="Ping L Regular" w:cstheme="majorHAnsi"/>
          <w:color w:val="000000"/>
          <w:sz w:val="20"/>
          <w:szCs w:val="20"/>
          <w:lang w:val="it-IT"/>
        </w:rPr>
        <w:lastRenderedPageBreak/>
        <w:t>Beneficiarul va fi îndreptăţit să sisteze plăţile către Antreprenor aferente subclauzei 50.4 [Plata] până la acceptarea Programului de Execuţie respectiv.</w:t>
      </w:r>
    </w:p>
    <w:p w14:paraId="76B79E9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17.8 </w:t>
      </w:r>
    </w:p>
    <w:p w14:paraId="7D4CA47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Odată acceptat, Programul de Execuţie transmis în conformitate cu prevederile subclauzei 17.1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004EEC69"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9: 17.9 </w:t>
      </w:r>
    </w:p>
    <w:p w14:paraId="6ED0370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Acceptarea Programului de Execuţie nu va exonera Antreprenorul de responsabilităţile ce îi revin în executarea Contractului.</w:t>
      </w:r>
    </w:p>
    <w:p w14:paraId="44DB30C7"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10: 17.10 </w:t>
      </w:r>
    </w:p>
    <w:p w14:paraId="27EB1D7C"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01D6D3B3"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11: 17.11 Actualizarea Programului de Execuţie </w:t>
      </w:r>
    </w:p>
    <w:p w14:paraId="29842F9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4F22FBE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Conţinutul Programului de Execuţie actualizat va fi în conformitate cu prevederile subclauzelor 17.2 şi 17.3.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0C27301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566D251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Prevederile subclauzelor de la 17.5 la 17.7 se vor aplica corespunzător pentru analiza, acceptarea sau respingerea Programului de Execuţie actualizat şi consecinţele acestora.</w:t>
      </w:r>
    </w:p>
    <w:p w14:paraId="3434E6C8"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12: 17.12 Revizuirea Programului de Execuţie </w:t>
      </w:r>
    </w:p>
    <w:p w14:paraId="6C86510F"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evenimente neprevăzute, inclusiv evenimente care ţin de riscurile Beneficiarului, afectează durata activităţilor critice, Antreprenorul va transmite Supervizorului o revizuire a Programului de Execuţie.</w:t>
      </w:r>
    </w:p>
    <w:p w14:paraId="77E0947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De asemenea, ori de câte ori Antreprenorul constată că nu poate finaliza Lucrările în Durata de Execuţie, va prezenta o revizie a Programului de Execuţie</w:t>
      </w:r>
    </w:p>
    <w:p w14:paraId="7DABDE1C"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Prevederile subclauzelor de la 17.2 la 17.7 se vor aplica corespunzător pentru întocmirea, analiza, acceptarea sau respingerea Programului de Execuţie revizuit şi consecinţele acestora.</w:t>
      </w:r>
    </w:p>
    <w:p w14:paraId="4574CC6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Programul de Execuţie revizuit şi acceptat de Supervizor devine noul Program de Referinţă.</w:t>
      </w:r>
    </w:p>
    <w:p w14:paraId="2CD1C15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Acceptarea de către Supervizor a unui Program de Execuţie în care durata de proiectare şi execuţie a Lucrărilor ar fi mai mare decât Durata de Execuţie nu reprezintă acordarea unei prelungiri a Duratei </w:t>
      </w:r>
      <w:r w:rsidRPr="00AF6F06">
        <w:rPr>
          <w:rFonts w:ascii="Ping L Regular" w:hAnsi="Ping L Regular" w:cstheme="majorHAnsi"/>
          <w:color w:val="000000"/>
          <w:sz w:val="20"/>
          <w:szCs w:val="20"/>
          <w:lang w:val="pt-BR"/>
        </w:rPr>
        <w:lastRenderedPageBreak/>
        <w:t>de Execuţie. Orice prelungire a Duratei de Execuţie se va face doar în conformitate cu prevederile subclauzei 35 [Prelungirea Duratei de Execuţie] şi cu condiţia respectării clauzei 69a [Revendicările Antreprenorului].</w:t>
      </w:r>
    </w:p>
    <w:p w14:paraId="05F2019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VII:Clauza 18 Structura detaliată a preţului</w:t>
      </w:r>
    </w:p>
    <w:p w14:paraId="3034BEE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18.1 </w:t>
      </w:r>
    </w:p>
    <w:p w14:paraId="728D4A3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30 de zile de la aprobarea proiectului tehnic, Antreprenorul va transmite o propunere de preţuri unitare pentru fiecare cantitate din proiectul tehnic, precum şi o defalcare a acestor preţuri unitare care va identifica costurile incluse pentru manoperă, Materiale, Utilaje, transport, costuri indirecte şi profit. Aceste propuneri nu vor afecta Preţul Contractului ca sumă forfetară (cu excepţia Sumelor Provizionate) sau prevederile Contractului.</w:t>
      </w:r>
    </w:p>
    <w:p w14:paraId="3165CC3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18.2 </w:t>
      </w:r>
    </w:p>
    <w:p w14:paraId="295853E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poate lua în considerare propunerile Antreprenorului transmise potrivit prevederilor subclauzei 18.1, atunci când evaluează impactul financiar al unor Modificări sau valoarea unor părţi de lucrări, dar nu va avea nicio obligaţie în raport cu aceasta.</w:t>
      </w:r>
    </w:p>
    <w:p w14:paraId="3C97199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VIII:Clauza 19 Proiectarea de către Antreprenor</w:t>
      </w:r>
    </w:p>
    <w:p w14:paraId="0BBE4FF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19.1Antreprenorul va proiecta Lucrările Permanente în conformitate cu Cerinţele Beneficiarului şi cu Oferta tehnică. Antreprenorul va fi răspunzător de proiectul elaborat. Antreprenorul va îndeplini rolul de proiectant în conformitate cu prevederile Legii, inclusiv cu privire la stabilirea testelor de efectuat, stabilirea fazelor determinante şi asigurarea asistenţei tehnice din partea proiectantului în conformitate cu prevederile Legii.</w:t>
      </w:r>
    </w:p>
    <w:p w14:paraId="1F0E657D" w14:textId="77777777" w:rsidR="009E276D" w:rsidRPr="00AF6F06" w:rsidRDefault="009E276D"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De asemenea, Antreprenorul va proiecta orice Lucrări Provizorii necesare pentru executarea Contractului.</w:t>
      </w:r>
    </w:p>
    <w:p w14:paraId="06582D14" w14:textId="77777777" w:rsidR="009E276D" w:rsidRPr="00AF6F06" w:rsidRDefault="009E276D"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Proiectul elaborat de către Antreprenor va respecta cu stricteţe caracteristicile imperative stabilite în cadrul Cerinţelor Beneficiarului. Cu excepţia cazului în care Antreprenorul demonstrează că există o eroare în aceste caracteristici imperative (caz în care se aplică prevederile subclauzelor 8.3 şi/sau 8 5), Antreprenorul nu va propune, în cursul elaborării proiectului sau în cursul execuţiei Lucrărilor, nicio derogare de la aceste caracteristici.</w:t>
      </w:r>
    </w:p>
    <w:p w14:paraId="7FC6025F" w14:textId="77777777" w:rsidR="009E276D" w:rsidRPr="00AF6F06" w:rsidRDefault="009E276D"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Proiectul va fi elaborat de către proiectanţi calificaţi în conformitate cu prevederile Legii şi cu criteriile (dacă există) menţionate în Cerinţele Beneficiarului. Antreprenorul va transmite spre acceptare Supervizorului numele şi referinţele proiectanţilor propuşi, cu excepţia celor prevăzuţi în Ofertă. Supervizorul va răspunde în termen de 10 zile, motivând orice respingere. Lipsa răspunsului Supervizorului va fi considerată acceptare.</w:t>
      </w:r>
    </w:p>
    <w:p w14:paraId="6A55F9DC" w14:textId="77777777" w:rsidR="009E276D" w:rsidRPr="00AF6F06" w:rsidRDefault="009E276D"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garanta că el, proiectanţii săi şi orice Subcontractant implicat în proiectare au experienţa şi capacitatea necesară pentru proiectare.</w:t>
      </w:r>
    </w:p>
    <w:p w14:paraId="7F5F56CB" w14:textId="77777777" w:rsidR="009E276D" w:rsidRPr="00AF6F06" w:rsidRDefault="009E276D"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elabora proiectul, inclusiv specificaţii, piese desenate şi liste de cantităţi, în limba Contractului şi în conformitate cu prevederile Legii şi ale Contractului.</w:t>
      </w:r>
    </w:p>
    <w:p w14:paraId="07919CD7" w14:textId="77777777" w:rsidR="009E276D" w:rsidRPr="00AF6F06" w:rsidRDefault="009E276D" w:rsidP="00AE56B4">
      <w:pPr>
        <w:spacing w:before="26" w:after="240"/>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Orice eroare descoperită în cadrul proiectului elaborat de Antreprenor va fi rectificată pe riscul şi răspunderea Antreprenorului, cu excepţia celor prevăzute în subclauzele8.4 şi 8.5. Aprobarea de către Supervizor a proiectului elaborat de către Antreprenor nu îl va exonera pe Antreprenor de răspundere asupra proiectului respectiv.</w:t>
      </w:r>
    </w:p>
    <w:p w14:paraId="783A979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19.2 </w:t>
      </w:r>
    </w:p>
    <w:p w14:paraId="7AD600C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(1)Prevederile definite în continuare în prezenta subclauză se aplică pentru orice fază sau element de proiectare elaborat de către Antreprenor.</w:t>
      </w:r>
    </w:p>
    <w:p w14:paraId="7EE9920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(2)Antreprenorul va transmite Supervizorului documentaţia aferentă proiectului, verificată de către un verificator autorizat angajat de către Antreprenor, împreună cu o declaraţie privind conformitatea proiectului elaborat de el cu (i) caracteristicile imperative stabilite în Cerinţele Beneficiarului, (ii) celelalte prevederi ale Cerinţelor Beneficiarului şi (iii) proiectul sau schiţa de proiect din Oferta tehnică. în cazul în care proiectul elaborat de către Antreprenor prezintă unele devieri sau diferenţe faţă de Cerinţele Beneficiarului sau faţă de proiectul sau schiţa de proiect din Oferta tehnică, altele decât diferenţe sau devieri rezultând din erori identificate în Cerinţele Beneficiarului şi notificate de către Antreprenor, aceste diferenţe sau devieri vor fi considerate a fi propuneri de Modificare iniţiate de către Antreprenor în conformitate cu prevederile subclauzei 37.11.</w:t>
      </w:r>
    </w:p>
    <w:p w14:paraId="6193595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(3)Cu excepţia cazului în care este prevăzut altfel în Condiţiile Speciale, Supervizorul va aproba sau va respinge motivat documentaţia elaborată de Antreprenor în termen de 60 de zile de la primire. Acest termen va include şi orice perioade necesare de consultări între Supervizor şi Beneficiar, analiză şi aprobare de către Beneficiar sau alte entităţi.</w:t>
      </w:r>
    </w:p>
    <w:p w14:paraId="6CD6B61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(4)În cazul în care Supervizorul respinge motivat proiectul elaborat de Antreprenor, acesta va trata în mod corespunzător comentariile primite în documentaţia aferentă proiectului şi va retransmite documentaţia astfel corectată Supervizorului spre aprobare.</w:t>
      </w:r>
    </w:p>
    <w:p w14:paraId="0413A01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(5)Dacă Supervizorul întârzie nejustificat aprobarea proiectului elaborat de către Antreprenor, cu excepţia cazului în care aprobarea acestui proiect ar reprezenta o Modificare, şi dacă Antreprenorul înregistrează întârzieri şi/sau se produc costuri suplimentare ca urmare a întârzierii Supervizorului, Antreprenorul va fi îndreptăţit, cu condiţia respectării prevederilor clauzei 69a [Revendicările Antreprenorului], la;</w:t>
      </w:r>
    </w:p>
    <w:p w14:paraId="7FF24EC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0DC504C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w:t>
      </w:r>
    </w:p>
    <w:p w14:paraId="5A543FA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19.3 </w:t>
      </w:r>
    </w:p>
    <w:p w14:paraId="6D1A8D7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Cu excepţia altor prevederi ale Cerinţelor Beneficiarului:</w:t>
      </w:r>
    </w:p>
    <w:p w14:paraId="2EB2A125" w14:textId="463DC66D"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(a)În termenul(ele) specificare)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xml:space="preserve">, calculat de la Data de începere, Antreprenorul va elabora proiectul tehnic, inclusiv documentaţia tehnică pentru autorizarea executării lucrărilor de construire necesară pentru Lucrările Permanente, la nivelul de calitate specificat în Lege şi în Contract, şi îl va transmite Supervizorului spre revizuire şi/sau aprobare în conformitate cu prevederile subclauzei 19.2. Documentaţia tehnică pentru autorizarea executării lucrărilor de construire necesară pentru Lucrările Permanente va fi elaborată de Antreprenor pentru şi în numele Beneficiarului şi va cuprinde documentaţiile, avizele şi acordurile conexe necesare pentru execuţia Lucrărilor, obţinute de către Antreprenor în conformitate cu prevederile subclauzei 10.1. în cazul în care autoritatea emitentă a unui </w:t>
      </w:r>
      <w:r w:rsidRPr="00AF6F06">
        <w:rPr>
          <w:rFonts w:ascii="Ping L Regular" w:hAnsi="Ping L Regular" w:cstheme="majorHAnsi"/>
          <w:color w:val="000000"/>
          <w:sz w:val="20"/>
          <w:szCs w:val="20"/>
          <w:lang w:val="it-IT"/>
        </w:rPr>
        <w:lastRenderedPageBreak/>
        <w:t>aviz sau acord formulează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15DCCCDB" w14:textId="46D8B26B"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(b)În termen de 60 de zile de la data aprobării Supervizorului aferent documentelor menţionate la punctul (a) de mai sus, cu excepţia cazului în care un alt termen este stabilit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Beneficiarul va obţine autorizaţia de construire pentru Lucrările Permanente. în cazul depăşirii acestui termen,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 în cazul în care autoritatea emitentă a autorizaţiei de construire formulează orice observaţie sau solicitare cu privire la documentaţia depusă de către Beneficiar, cauzate de o deficienţă a Documentelor Antreprenorului, se vor aplica prevederile subclauzei 19.6 [Erori în Documentele Antreprenorului], iar termenul menţionat mai sus va decurge de la momentul în care solicitarea este soluţionată, în cazul în care autoritatea emitentă a autorizaţiei de construire formulează alte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52AB9AD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(c)În cazul în care Documentele Antreprenorului emise ulterior obţinerii autorizaţiei de construire, altfel decât rezultând (i) dintr-un Ordin Administrativ de Modificare emis de către Supervizor în conformitate cu prevederile clauzei 37 [Modificări] sau dintr-un act adiţional la Contract sau (ii) dintr-o Decizie emisă de către Supervizor în conformitate cu prevederile subclauzei 69c.2 [Decizia Supervizorului], implică o modificare a autorizaţiei de construire, Antreprenorul va fi responsabil pentru perioadele de timp şi costurile aferente.</w:t>
      </w:r>
    </w:p>
    <w:p w14:paraId="1C5F12A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19.4 </w:t>
      </w:r>
    </w:p>
    <w:p w14:paraId="065C4D0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nu va executa nicio lucrare aferentă proiectului elaborat de el înainte de aprobarea Supervizorului a Documentelor Antreprenorului aferente acestei lucrări şi cu condiţia existenţei unei autorizaţii de construire pe deplin valabile pentru această lucrare.</w:t>
      </w:r>
    </w:p>
    <w:p w14:paraId="1E0367F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19.5 </w:t>
      </w:r>
    </w:p>
    <w:p w14:paraId="03B7926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conformitate cu prevederile Cerinţelor Beneficiarului, Antreprenorul va elabora manualele de operare şi întreţinere detaliate astfel încât Beneficiarul va reuşi să exploateze, repare, demonteze, înlocuiască, întreţină orice parte a lucrărilor respective. Recepţia la Terminarea acestor Lucrări nu se va putea realiza fără ca aceste documente să fie transmise către Beneficiar.</w:t>
      </w:r>
    </w:p>
    <w:p w14:paraId="3478F51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efectua instruirea Personalului Beneficiarului pentru operarea şi întreţinerea Lucrărilor în</w:t>
      </w:r>
    </w:p>
    <w:p w14:paraId="1F5FC54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conformitate cu prevederile Cerinţelor Beneficiarului. Dacă este prevăzut în Cerinţele Beneficiarului că instruirea trebuie efectuată înainte de Recepţia la Terminarea Lucrărilor, se va putea efectua Recepţia la Terminare a Lucrărilor potrivit prevederilor subclauzei 60 [Recepţia Lucrărilor şi a Sectoarelor de Lucrări] numai după terminarea acestei instruiri.</w:t>
      </w:r>
    </w:p>
    <w:p w14:paraId="3821198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19.6 Erori în Documentele Antreprenorului </w:t>
      </w:r>
    </w:p>
    <w:p w14:paraId="68DD21D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În cazul în care, în Documentele Antreprenorului, se identifică erori, omisiuni, ambiguităţi, discrepanţe sau alte deficienţe, acestea şi Lucrările vor fi remediate pe cheltuiala Antreprenorului, fără a ţine cont de nicio aprobare emise potrivit prevederilor acestei clauze.</w:t>
      </w:r>
    </w:p>
    <w:p w14:paraId="0669029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acest caz, Antreprenorul va transmite Documentele corectate Supervizorului în conformitate cu prevederile subclauzei 19.2.</w:t>
      </w:r>
    </w:p>
    <w:p w14:paraId="0596070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19.7 Cartea tehnică a construcţiei </w:t>
      </w:r>
    </w:p>
    <w:p w14:paraId="6798175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Lucrările nu vor fi considerate ca terminate în scopul Recepţiei conform clauzei 60 [Recepţia la Terminarea Lucrărilor] înainte ca Antreprenorul să transmită Supervizorului toate documentele necesare întocmirii capitolelor A şi B ale cărţii tehnice a construcţiei, în sensul Legii, şi, după caz, documentele necesare completării capitolului D al cărţii tehnice a construcţiei.</w:t>
      </w:r>
    </w:p>
    <w:p w14:paraId="50C369B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IX:Clauza 20 Corectitudinea Preţului Contractului</w:t>
      </w:r>
    </w:p>
    <w:p w14:paraId="73BBBC3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20.1 </w:t>
      </w:r>
    </w:p>
    <w:p w14:paraId="04316EC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pune la dispoziţia Antreprenorului, pentru informarea acestuia, cel târziu la Data de Referinţă, toate datele relevante, care se află în posesia Beneficiarului, referitoare la structura geologică şi condiţiile hidrologice de pe Şantier, inclusiv aspectele legate de mediu. Antreprenorul are responsabilitatea interpretării acestor date.</w:t>
      </w:r>
    </w:p>
    <w:p w14:paraId="7774145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20.2 </w:t>
      </w:r>
    </w:p>
    <w:p w14:paraId="3B3C7E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Se consideră că Antreprenorul, în măsura în care este posibil (ţinând cont de costuri şi timp), a inspectat şi examinat Şantierul şi împrejurimile sale, a analizat datele menţionate la subclauza 20.1 şi că s-a edificat, înainte de depunerea Ofertei, asupra tuturor aspectelor relevante, inclusiv natura solului şi subsolului, forma şi natura Şantierului, întinderea şi latura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1ADE551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Art. 3:</w:t>
      </w:r>
    </w:p>
    <w:p w14:paraId="5E732B05"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20.3 Se consideră că înainte de depunerea Ofertei, Antreprenorul s-a informat cu privire la corectitudinea şi suficienţa Ofertei, a Preţului Contractului şi a preţurilor indicate în Graficul de Eşalonare a Plăţilor, care, cu excepţia celor prevăzute altfel în Condiţiile Contractuale, acoperă toate obligaţiile prevăzute în Contract.</w:t>
      </w:r>
    </w:p>
    <w:p w14:paraId="03464C9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20.4 </w:t>
      </w:r>
    </w:p>
    <w:p w14:paraId="3AF4F44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Având în vedere că se consideră că Antreprenorul şi-a stabilit Oferta financiară în baza propriilor calcule, operaţiuni şi estimări, Antreprenorul, fără plata vreunui cost suplimentar, va respecta orice obligaţie şi va proiecta şi executa orice lucrare prevăzute în Contract, chiar dacă pentru obligaţia sau lucrarea respectivă nu există o sumă sau o valoare în Graficul de Eşalonare a Plăţilor.</w:t>
      </w:r>
    </w:p>
    <w:p w14:paraId="624D17B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X:Clauza 21 Riscuri excepţionale</w:t>
      </w:r>
    </w:p>
    <w:p w14:paraId="429303D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21.1 </w:t>
      </w:r>
    </w:p>
    <w:p w14:paraId="1D06684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Dacă, pe durata executării Contractului,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w:t>
      </w:r>
      <w:r w:rsidRPr="00AF6F06">
        <w:rPr>
          <w:rFonts w:ascii="Ping L Regular" w:hAnsi="Ping L Regular" w:cstheme="majorHAnsi"/>
          <w:color w:val="000000"/>
          <w:sz w:val="20"/>
          <w:szCs w:val="20"/>
          <w:lang w:val="it-IT"/>
        </w:rPr>
        <w:lastRenderedPageBreak/>
        <w:t>notificare Supervizorului în care va descrie aceste condiţii sau obstacole, va furniza detalii privind efectele anticipate ale acestora, măsurile pe care le ia sau intenţionează să le ia precum şi impactul anticipat asupra execuţiei Lucrărilor. Prevederile prezentei clauze nu se aplică în cazul condiţiilor meteorologice.</w:t>
      </w:r>
    </w:p>
    <w:p w14:paraId="19DC4A1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21.2 </w:t>
      </w:r>
    </w:p>
    <w:p w14:paraId="3312E7F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primirea notificării în conformitate cu prevederile subclauzei 21.1, Supervizorul, printre altele:</w:t>
      </w:r>
    </w:p>
    <w:p w14:paraId="775A9F0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(a)poate solicita Antreprenorului să comunice o estimare a costului măsurilor pe care le va lua sau intenţionează să le ia;</w:t>
      </w:r>
    </w:p>
    <w:p w14:paraId="6A93289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(b)poate aproba măsurile prevăzute la subclauza 21.1 cu sau fără modificare;</w:t>
      </w:r>
    </w:p>
    <w:p w14:paraId="2A88A49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(c)poate comunica instrucţiuni scrise cu privire la modul de gestionare a condiţiilor sau obstacolelor menţionate la subclauza 21.1.</w:t>
      </w:r>
    </w:p>
    <w:p w14:paraId="571EDAC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21.3 </w:t>
      </w:r>
    </w:p>
    <w:p w14:paraId="55BB8DF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30 de zile de la primirea notificării Antreprenorului în conformitate cu prevederile subclauzei 21.1, Supervizorul:</w:t>
      </w:r>
    </w:p>
    <w:p w14:paraId="1741DA6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(a)va Decide dacă sau în ce măsură condiţiile sau obstacolele notificate de către Antreprenor puteau fi prevăzute, în mod rezonabil, de un antreprenor diligent la data depunerii Ofertei;</w:t>
      </w:r>
    </w:p>
    <w:p w14:paraId="5464788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(b)va evalua dacă soluţionarea problemei şi continuarea executării Lucrărilor necesită o Modificare şi dacă o asemenea Modificare s-ar încadra ca fiind una nesubstanţială în sensul Legii în domeniul achiziţiilor publice; şi</w:t>
      </w:r>
    </w:p>
    <w:p w14:paraId="2D71E94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(c)va transmite Decizia şi evaluarea Beneficiarului şi Antreprenorului.</w:t>
      </w:r>
    </w:p>
    <w:p w14:paraId="061029A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21.4 </w:t>
      </w:r>
    </w:p>
    <w:p w14:paraId="3519EC9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Antreprenorul înregistrează întârzieri şi/sau se produc costuri suplimentare ca urmare a condiţiilor sau obstacolelor menţionate la subclauza 21.1, Antreprenorul va fi îndreptăţit, cu condiţia respectării prevederilor clauzei 69a [Revendicările Antreprenorului], la:</w:t>
      </w:r>
    </w:p>
    <w:p w14:paraId="3E96344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2361207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w:t>
      </w:r>
    </w:p>
    <w:p w14:paraId="6027AC2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XI:Clauza 22 Siguranţa pe Şantier şi securitatea muncii</w:t>
      </w:r>
    </w:p>
    <w:p w14:paraId="6D03569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22.1 </w:t>
      </w:r>
    </w:p>
    <w:p w14:paraId="341DA83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70CAF2D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(a)riveranii, în cazul în care accesul către proprietăţile lor se face prin Şantier, şi</w:t>
      </w:r>
    </w:p>
    <w:p w14:paraId="34D3DA8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(b)utilizatorii construcţiei, în cazul şi în măsura în care Contractul prevede că Lucrările se execută în regim de continuare a utilizării (inclusiv a traficului).</w:t>
      </w:r>
    </w:p>
    <w:p w14:paraId="3E74648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22.2 </w:t>
      </w:r>
    </w:p>
    <w:p w14:paraId="1240B0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executarea Contractului, Antreprenorul va respecta Legea şi reglementările în vigoare legate de securitatea muncii, inclusiv, dacă este cazul, reglementările specifice de securitate şi siguranţă ale Beneficiarului.</w:t>
      </w:r>
    </w:p>
    <w:p w14:paraId="56CAD58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Antreprenorul va lua măsuri de siguranţă pentru Personalul său corespunzătoare pericolului fizic potenţial. Antreprenorul va fi responsabil de monitorizarea nivelului de risc fizic la care este expus Personalul său şi pentru 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3E6E72F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22.3 </w:t>
      </w:r>
    </w:p>
    <w:p w14:paraId="2E3D15D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 întreaga perioadă de la data punerii la dispoziţie a Şantierului până la aprobarea Recepţiei la Terminarea Lucrărilor şi oricând execută vreo lucrare îh Perioada de Garanţie, Antreprenorul va asigura securitatea tuturor persoanelor care au dreptul de a se afla pe Şantier, va fi responsabil de măsurile necesare, în interesul Personalului Beneficiarului şi terţilor, pentru a preveni orice pierdere sau accident determinată de proiectarea sau executarea Lucrărilor şi va depune toate eforturile rezonabile pentru a păstra Şantierul şi Lucrările libere de obstacole inutile, pentru a evita expunerea la riscuri a persoanelor respective.</w:t>
      </w:r>
    </w:p>
    <w:p w14:paraId="787AD39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22.4 </w:t>
      </w:r>
    </w:p>
    <w:p w14:paraId="1B13E11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lua toate măsurile esenţiale, pe propria răspundere, pentru a se asigura că structurile şi instalaţiile existente sunt protejate, păstrate şi întreţinute. Antreprenorul va asigura paza şi supravegherea Lucrărilor şi, dacă este prevăzut astfel în Cerinţele Beneficiarului, împrejmuirea şi iluminatul Lucrărilor, până la aprobarea Recepţiei la Terminarea Lucrărilor.</w:t>
      </w:r>
    </w:p>
    <w:p w14:paraId="64AFAAE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22.5 </w:t>
      </w:r>
    </w:p>
    <w:p w14:paraId="423BBDC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pe durata executării Contractului, sunt necesare măsuri urgente pentru a evita orice risc de accident sau daună sau pentru securitate ca urmare a unui accident sau a unei daune, Supervizorul va transmite un Ordin Administrativ Antreprenorului pentru a acţiona aşa cum consideră necesar. în cazul în care Antreprenorul nu doreşte sau nu poate lua măsurile necesare, Beneficiarul, cu condiţia respectării prevederilor clauzei 69b [Revendicările Beneficiarului], poate executa lucrarea pe costul Antreprenorului în măsura în care Antreprenorul este responsabil.</w:t>
      </w:r>
    </w:p>
    <w:p w14:paraId="08EB4F3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22.6 </w:t>
      </w:r>
    </w:p>
    <w:p w14:paraId="46498F2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30 de zile de la Data de începere, Antreprenorul va transmite Supervizorului spre acceptare "Planul propriu de sănătate şi securitate în munca"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0F056CD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22.7 </w:t>
      </w:r>
    </w:p>
    <w:p w14:paraId="5E2C306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numi un responsabil cu securitatea muncii pe Şantier, care să răspundă de respectarea normelor de securitate pentru prevenirea accidentelor. Această persoană va avea calificarea necesară pentru o astfel de activitate şi va avea autoritatea de a emite instrucţiuni şi a dispune măsuri de prevenire a accidentelor.</w:t>
      </w:r>
    </w:p>
    <w:p w14:paraId="60495B7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22.8 </w:t>
      </w:r>
    </w:p>
    <w:p w14:paraId="79460C9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Antreprenorul poartă întreaga răspundere în cazul producerii accidentelor de muncă, evenimentelor şi incidentelor periculoase, îmbolnăvirilor profesionale generate sau produse de echipamentele </w:t>
      </w:r>
      <w:r w:rsidRPr="00AF6F06">
        <w:rPr>
          <w:rFonts w:ascii="Ping L Regular" w:hAnsi="Ping L Regular" w:cstheme="majorHAnsi"/>
          <w:color w:val="000000"/>
          <w:sz w:val="20"/>
          <w:szCs w:val="20"/>
          <w:lang w:val="it-IT"/>
        </w:rPr>
        <w:lastRenderedPageBreak/>
        <w:t>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0F5CDC9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p>
    <w:p w14:paraId="78872C1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XII:Clauza 23 Protecpa proprietăţilor adiacente</w:t>
      </w:r>
    </w:p>
    <w:p w14:paraId="74B3B17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23.1 </w:t>
      </w:r>
    </w:p>
    <w:p w14:paraId="2CAC222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 propria răspundere şi cheltuială, Antreprenorul va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proiecta şi executa orice Lucrări Provizorii (inclusiv drumuri, trotuare, parapete şi garduri) care pot fi necesare, datorită execuţiei Lucrărilor, pentru utilizarea de către public şi protecţia publicului, a proprietarilor şi ocupanţilor terenurilor adiacente.</w:t>
      </w:r>
    </w:p>
    <w:p w14:paraId="62A64E9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23.2 </w:t>
      </w:r>
    </w:p>
    <w:p w14:paraId="2121C15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2702C8D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XIII:Clauza 24 Interferenţe cu traficul şi căile de acces</w:t>
      </w:r>
    </w:p>
    <w:p w14:paraId="30E0070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24.1 </w:t>
      </w:r>
    </w:p>
    <w:p w14:paraId="1D7B258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Cerinţele Beneficiarului. Se vor avea în vedere în special restricţiile de greutate şi de gabarit la alegerea rutelor şi vehiculelor.</w:t>
      </w:r>
    </w:p>
    <w:p w14:paraId="185AD76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24.2 </w:t>
      </w:r>
    </w:p>
    <w:p w14:paraId="70054DF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fi responsabil pentru repararea oricăror daune aduse căilor de acces şi generate de folosirea necorespunzătoare a acestor căi de către Antreprenor.</w:t>
      </w:r>
    </w:p>
    <w:p w14:paraId="168D29F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24.3 </w:t>
      </w:r>
    </w:p>
    <w:p w14:paraId="408FC0C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65E32FD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24.4 </w:t>
      </w:r>
    </w:p>
    <w:p w14:paraId="57AE2E2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Antreprenorul va suporta toate costurile, tarifele şi taxele pentru accesele cu destinaţie specială şi/sau temporară care îi pot fi necesare, inclusiv cele pentru căile de acces pe Şantier. De asemenea, </w:t>
      </w:r>
      <w:r w:rsidRPr="00AF6F06">
        <w:rPr>
          <w:rFonts w:ascii="Ping L Regular" w:hAnsi="Ping L Regular" w:cstheme="majorHAnsi"/>
          <w:color w:val="000000"/>
          <w:sz w:val="20"/>
          <w:szCs w:val="20"/>
          <w:lang w:val="it-IT"/>
        </w:rPr>
        <w:lastRenderedPageBreak/>
        <w:t>Antreprenorul va obţine, pe riscul său, orice alte facilităţi suplimentare din afara Şantierului, care îi pot fi necesare la proiectarea şi execuţia Lucrărilor.</w:t>
      </w:r>
    </w:p>
    <w:p w14:paraId="502C939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XIV:Clauza 25 Utilităţi, cabluri şi conducte</w:t>
      </w:r>
    </w:p>
    <w:p w14:paraId="5926B50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25.1 </w:t>
      </w:r>
    </w:p>
    <w:p w14:paraId="3CFC086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pe parcursul proiectării şi/sau execuţiei Lucrărilor, Antreprenorul descoperă repere ce indică traseul unor cabluri, conducte sau altor utilităţi subterane, va menţine aceste repere în poziţie sau le va înlocui, dacă proiectarea şi/sau execuţia Lucrărilor necesită înlăturarea lor temporară.</w:t>
      </w:r>
    </w:p>
    <w:p w14:paraId="2BDBA4C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25.2 </w:t>
      </w:r>
    </w:p>
    <w:p w14:paraId="244DFB3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fi responsabil de păstrarea, protejarea, mutarea sau înlocuirea, după caz, a cablurilor, conductelor şi altor utilităţi prevăzute în Contract sau descoperite pe parcursul proiectării şi/sau execuţiei Lucrărilor, în conformitate cu cele prevăzute în Contract, Lege şi în reglementările şi acordurile specifice ale proprietarilor/gestionarilor acestor reţele de utilităţi, inclusiv prevederile avizelor date de către aceştia. Prevederile prezentei subclauze nu afectează drepturile şi obligaţiile Antreprenorului prevăzute în Contract, inclusiv cele aferente clauzei 20 [Corectitudinea Preţului Contractului] şi clauzei 21 [Riscuri excepţionale].</w:t>
      </w:r>
    </w:p>
    <w:p w14:paraId="5EABC718"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25.3Când o activitate de pe Şantier poate provoca perturbări sau afecta un serviciu de utilităţi, Antreprenorul îl va informa imediat în scris pe Supervizor şi va lua măsurile corespunzătoare în timp util cu scopul continuării normale a proiectării şi/sau execuţiei Lucrărilor.</w:t>
      </w:r>
    </w:p>
    <w:p w14:paraId="7F01DA8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XV:Clauza 26 Trasarea</w:t>
      </w:r>
    </w:p>
    <w:p w14:paraId="052A569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26.1 </w:t>
      </w:r>
    </w:p>
    <w:p w14:paraId="444808E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fi responsabil de:</w:t>
      </w:r>
    </w:p>
    <w:p w14:paraId="1A8AC5B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(a)trasarea exactă a Lucrărilor în raport cu reperele şi sistemele de referinţă iniţiale prevăzute în Contract sau comunicate de Supervizor;</w:t>
      </w:r>
    </w:p>
    <w:p w14:paraId="58D0972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(b)corectitudinea poziţiei, cotelor, dimensiunilor şi traseului tuturor părţilor din Lucrări; şi</w:t>
      </w:r>
    </w:p>
    <w:p w14:paraId="5542EB6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(c)mobilizarea, pe parcursul executării Contractului, a tuturor instrumentelor, aparaturii şi manoperei necesare în legătură cu responsabilităţile de mai sus.</w:t>
      </w:r>
    </w:p>
    <w:p w14:paraId="034D0E5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26.2 </w:t>
      </w:r>
    </w:p>
    <w:p w14:paraId="3E2C874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clauzei 69a [Revendicările Antreprenorului], la:</w:t>
      </w:r>
    </w:p>
    <w:p w14:paraId="4D4EC74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623FAB6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w:t>
      </w:r>
    </w:p>
    <w:p w14:paraId="3F9FB2F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26.3 </w:t>
      </w:r>
    </w:p>
    <w:p w14:paraId="6CA15CB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056E87B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XVI:Clauza 27 Activitatea Antreprenorului pe Şantier</w:t>
      </w:r>
    </w:p>
    <w:p w14:paraId="7C582F3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27.1 </w:t>
      </w:r>
    </w:p>
    <w:p w14:paraId="5E177D3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462B57C2"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27.2 </w:t>
      </w:r>
    </w:p>
    <w:p w14:paraId="07D290D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pt-BR"/>
        </w:rPr>
        <w:t xml:space="preserve">Pe parcursul executării Contractului, Antreprenorul va depozita sau îndepărta orice Utilaj propriu sau exces de materiale. </w:t>
      </w:r>
      <w:r w:rsidRPr="00AF6F06">
        <w:rPr>
          <w:rFonts w:ascii="Ping L Regular" w:hAnsi="Ping L Regular" w:cstheme="majorHAnsi"/>
          <w:color w:val="000000"/>
          <w:sz w:val="20"/>
          <w:szCs w:val="20"/>
          <w:lang w:val="it-IT"/>
        </w:rPr>
        <w:t>Antreprenorul va curăţa şi înlătura de pe Şantier orice moloz, resturi şi Lucrările Provizorii care nu mai sunt necesare.</w:t>
      </w:r>
    </w:p>
    <w:p w14:paraId="340B0FA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27.3 </w:t>
      </w:r>
    </w:p>
    <w:p w14:paraId="2765209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1 sunt necesare pentru îndeplinirea obligaţiilor prevăzute în Contract.</w:t>
      </w:r>
    </w:p>
    <w:p w14:paraId="6D9FF1E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27.4 </w:t>
      </w:r>
    </w:p>
    <w:p w14:paraId="2C1136B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Cu excepţia cazului în care este prevăzut altfel în Condiţiile Contractuale sau Cerinţele Beneficiarului,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2B6BE84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27.5 </w:t>
      </w:r>
    </w:p>
    <w:p w14:paraId="65BA228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Condiţiile Contractuale sau Cerinţele Beneficiarului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30CAE31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Indiferent de scopul folosirii de către Beneficiara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clauzei 37 [Modificări].</w:t>
      </w:r>
    </w:p>
    <w:p w14:paraId="7275D71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XVII:Clauza 28 Descoperiri</w:t>
      </w:r>
    </w:p>
    <w:p w14:paraId="2DC99E5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28.1 </w:t>
      </w:r>
    </w:p>
    <w:p w14:paraId="2ACC5BB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w:t>
      </w:r>
      <w:r w:rsidRPr="00AF6F06">
        <w:rPr>
          <w:rFonts w:ascii="Ping L Regular" w:hAnsi="Ping L Regular" w:cstheme="majorHAnsi"/>
          <w:color w:val="000000"/>
          <w:sz w:val="20"/>
          <w:szCs w:val="20"/>
          <w:lang w:val="it-IT"/>
        </w:rPr>
        <w:lastRenderedPageBreak/>
        <w:t>încredinţate în grija şi sub autoritatea acestuia. în cazul unor neînţelegeri, Beneficiarul va fi, între Părţi, singura autoritate în măsură să decidă cu privire la calificarea descoperirilor prevăzute în prezenta subclauză.</w:t>
      </w:r>
    </w:p>
    <w:p w14:paraId="7CE7CC8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28.2 </w:t>
      </w:r>
    </w:p>
    <w:p w14:paraId="639E4EB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Descoperirile de orice fel din timpul executării Contractului vor fi notificate imediat Supervizorului. Supervizorul va emite instrucţiuni către Antreprenor asupra gestionării acestor descoperiri aferente subclauzei 28.1, având în vedere prevederile Legii şi ale Contractului.</w:t>
      </w:r>
    </w:p>
    <w:p w14:paraId="4B3E2C6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28.3 </w:t>
      </w:r>
    </w:p>
    <w:p w14:paraId="2B3948A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Antreprenorul înregistrează întârzieri şi/sau se produc costuri suplimentare ca urmare a respectării instrucţiunilor Supervizorului prevăzute la subclauza 28.2, Antreprenorul va fi îndreptăţit, cu condiţia respectării prevederilor clauzei 69a [Revendicările Antreprenorului], la:</w:t>
      </w:r>
    </w:p>
    <w:p w14:paraId="4FA5DA9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28C04A4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w:t>
      </w:r>
    </w:p>
    <w:p w14:paraId="73EE0A5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XVIII:Clauza 29 Lucrări Provizorii</w:t>
      </w:r>
    </w:p>
    <w:p w14:paraId="0E106EB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29.1 </w:t>
      </w:r>
    </w:p>
    <w:p w14:paraId="2773857F"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va executa toate Lucrările Provizorii pentru a permite executarea Contractului. Cu excepţia cazului în care este prevăzut altfel în Condiţiile Contractuale sau Cerinţele Beneficiarului,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15D52305"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29.2 </w:t>
      </w:r>
    </w:p>
    <w:p w14:paraId="2CAD2E0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Condiţiile Contractuale sau Cerinţele Beneficiarului prevăd executarea unor Lucrări Provizorii specifice (cu detalierea localizării acestora), terenul aferent va fi considerat a face parte din Şantier.</w:t>
      </w:r>
    </w:p>
    <w:p w14:paraId="0ACC0A75"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XIX:Clauza 30 Utilajele Antreprenorului şi transportul Bunurilor</w:t>
      </w:r>
    </w:p>
    <w:p w14:paraId="50B9CF4B"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30.1 </w:t>
      </w:r>
    </w:p>
    <w:p w14:paraId="03525135"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va răspunde pentru propriile Utilaje. Antreprenorul va asigura Utilaje în conformitate cu cele prevăzute în Programul de Execuţie acceptat şi în vigoare. Pentru executarea Contractului, Antreprenorul va folosi Utilaje de cel puţin aceeaşi calitate şi capacitate cu Utilajele propuse în Ofertă şi listate în Contract.</w:t>
      </w:r>
    </w:p>
    <w:p w14:paraId="08021362"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30.2 </w:t>
      </w:r>
    </w:p>
    <w:p w14:paraId="52AE41C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va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021DB84A"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XX:Clauza 31 Suprapunerea unor contracte</w:t>
      </w:r>
    </w:p>
    <w:p w14:paraId="4933AD00"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31.1 </w:t>
      </w:r>
    </w:p>
    <w:p w14:paraId="5E80A2B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(1)Antreprenorul, în conformitate cu cele prevăzute în Contract şi cu instrucţiunile Supervizorului, va asigura condiţii corespunzătoare pentru prestarea unor servicii sau execuţia unor lucrări care nu fac </w:t>
      </w:r>
      <w:r w:rsidRPr="00AF6F06">
        <w:rPr>
          <w:rFonts w:ascii="Ping L Regular" w:hAnsi="Ping L Regular" w:cstheme="majorHAnsi"/>
          <w:color w:val="000000"/>
          <w:sz w:val="20"/>
          <w:szCs w:val="20"/>
          <w:lang w:val="pt-BR"/>
        </w:rPr>
        <w:lastRenderedPageBreak/>
        <w:t>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p>
    <w:p w14:paraId="07EFC69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w:t>
      </w:r>
      <w:r w:rsidRPr="00AF6F06">
        <w:rPr>
          <w:rFonts w:ascii="Ping L Regular" w:hAnsi="Ping L Regular" w:cstheme="majorHAnsi"/>
          <w:b/>
          <w:color w:val="000000"/>
          <w:sz w:val="20"/>
          <w:szCs w:val="20"/>
          <w:lang w:val="pt-BR"/>
        </w:rPr>
        <w:t>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14A23C7D"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a)prelungirea Duratei de Execuţie pentru întârziere potrivit prevederilor clauzei 35 [Prelungirea Duratei de Execuţie], dacă terminarea Lucrărilor este sau va fi întârziată, şi</w:t>
      </w:r>
    </w:p>
    <w:p w14:paraId="2EF752A4"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w:t>
      </w:r>
    </w:p>
    <w:p w14:paraId="612A1F2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31.2 </w:t>
      </w:r>
    </w:p>
    <w:p w14:paraId="27F97F7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299B0A5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XXI:Clauza 32 Brevete, licenţe şi drepturi de proprietate intelectuală</w:t>
      </w:r>
    </w:p>
    <w:p w14:paraId="3BE766F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32.1 </w:t>
      </w:r>
    </w:p>
    <w:p w14:paraId="3767068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Cerinţele Beneficiarului sau cu instrucţiunile Supervizorului.</w:t>
      </w:r>
    </w:p>
    <w:p w14:paraId="0671296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32.2 </w:t>
      </w:r>
    </w:p>
    <w:p w14:paraId="3E4D2FA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Toate drepturile de proprietate intelectuală, industrială şi de altă natură aferente Documentelor Antreprenorului elaborate în conformitate cu prevederile clauzei 19 [Proiectarea de către Antreprenor] vor aparţine Beneficiarului de îndată ce Antreprenorul le transmite Supervizorului. Pentru fiecare Document al Antreprenorului elaborat potrivit prevederilor clauzei 19 [Proiectarea de către Antreprenor], acest transfer este definitiv atunci când acest Document este plătit, în conformitate cu prevederile Contractului.</w:t>
      </w:r>
    </w:p>
    <w:p w14:paraId="3229E31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Prin excepţie faţă de prevederile de mai sus, toate drepturile de proprietate industrială, intelectuală sau de altă natură (inclusiv dar nu limitat la brevete şi drepturi de autor) dezvoltate strict în raport cu modul de execuţie a Lucrărilor de către sau în numele Antreprenorului vor aparţine Antreprenorului însă Beneficiarul va dispune de o licenţă irevocabilă, gratuită şi neexclusivă asupra drepturilor mai sus menţionate pentru scopul Contractului şi pentru folosirea, întreţinerea şi repararea Lucrărilor. O astfel de licenţă va include dreptul de a acorda sub-licenţe şi va fi transferabilă de către Beneficiar terţilor fără ca acordul Antreprenorului să fie necesar.</w:t>
      </w:r>
    </w:p>
    <w:p w14:paraId="0BFA103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32.3 </w:t>
      </w:r>
    </w:p>
    <w:p w14:paraId="134D21E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1119F0B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IV:EXECUTAREA CONTRACTULUI ŞI ÎNTÂRZIERI</w:t>
      </w:r>
    </w:p>
    <w:p w14:paraId="2B352C0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33 Începerea</w:t>
      </w:r>
    </w:p>
    <w:p w14:paraId="31E69FD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33.1 </w:t>
      </w:r>
    </w:p>
    <w:p w14:paraId="778F0E1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15 zile de la semnarea Acordului Contractual, Supervizorul va emite Ordinul Administrativ de Începere a Activităţii de Proiectare către Antreprenor cu notificarea Datei de Începere a Activităţii de Proiectare.</w:t>
      </w:r>
      <w:r w:rsidRPr="00AF6F06">
        <w:rPr>
          <w:rFonts w:ascii="Ping L Regular" w:hAnsi="Ping L Regular" w:cstheme="majorHAnsi"/>
          <w:sz w:val="20"/>
          <w:szCs w:val="20"/>
          <w:lang w:val="it-IT"/>
        </w:rPr>
        <w:br/>
      </w:r>
    </w:p>
    <w:p w14:paraId="461D56E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33.2 </w:t>
      </w:r>
    </w:p>
    <w:p w14:paraId="6E9C038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va trimite Antreprenorului Ordinul Administrativ de Începere a Execuţiei Lucrărilor numai în condiţiile în care a fost finalizat Proiectul Tehnic de Execuţie şi au fost obţinute Autorizaţiile de Construire. Supervizorul va stabili în cadrul Ordinului Administrativ de Începere a Execuţiei Lucrărilor Data de Începere a Lucrărilor, dată care nu va depăşi 30 de zile de la momentul transmiterii Ordinului Administrativ de Începere a Execuţiei Lucrărilor. Ordinul Administrativ de Începere a Execuţiei Lucrărilor poate fi emis şi pe Secţiuni/Sectoare.</w:t>
      </w:r>
    </w:p>
    <w:p w14:paraId="72405EE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33.3 </w:t>
      </w:r>
    </w:p>
    <w:p w14:paraId="2A85D6B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începe execuţia Lucrărilor la Data de începere a Lucrărilor şi va continua execuţia Lucrărilor cu promptitudine şi fără întârzieri.</w:t>
      </w:r>
      <w:r w:rsidRPr="00AF6F06">
        <w:rPr>
          <w:rFonts w:ascii="Ping L Regular" w:hAnsi="Ping L Regular" w:cstheme="majorHAnsi"/>
          <w:sz w:val="20"/>
          <w:szCs w:val="20"/>
          <w:lang w:val="it-IT"/>
        </w:rPr>
        <w:br/>
      </w:r>
    </w:p>
    <w:p w14:paraId="6B8A8AEF"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II:Clauza 34 Durata de Execuţie</w:t>
      </w:r>
    </w:p>
    <w:p w14:paraId="3D00E0F8"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34.1 </w:t>
      </w:r>
    </w:p>
    <w:p w14:paraId="65C3648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Antreprenorul va finaliza toate Lucrările şi fiecare Sector (dacă există) până la expirarea Duratei de Execuţie a Lucrărilor sau a Sectorului (după caz) inclusiv:</w:t>
      </w:r>
    </w:p>
    <w:p w14:paraId="13F4987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(a)trecerea Testelor la Terminare, şi</w:t>
      </w:r>
    </w:p>
    <w:p w14:paraId="2989C5A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(b)terminarea tuturor lucrărilor şi îndeplinirea obligaţiilor prevăzute în Contract astfel încât Lucrările sau Sectoarele să poată fi considerate terminate pentru a fi supuse Recepţiei la Terminarea Lucrărilor.</w:t>
      </w:r>
    </w:p>
    <w:p w14:paraId="257068E4"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III:Clauza 35 Prelungirea Duratei de Execuţie</w:t>
      </w:r>
    </w:p>
    <w:p w14:paraId="6474C8C5"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35.1 </w:t>
      </w:r>
    </w:p>
    <w:p w14:paraId="6F471484"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w:t>
      </w:r>
      <w:r w:rsidRPr="00AF6F06">
        <w:rPr>
          <w:rFonts w:ascii="Ping L Regular" w:hAnsi="Ping L Regular" w:cstheme="majorHAnsi"/>
          <w:b/>
          <w:color w:val="000000"/>
          <w:sz w:val="20"/>
          <w:szCs w:val="20"/>
          <w:lang w:val="pt-BR"/>
        </w:rPr>
        <w:t>Antreprenorul va acţiona în mod diligent pentru a preveni apariţia oricăror întârzieri şi pentru a limita efectele întârzierilor apărute pe Şantier Cu condiţia respectării prevederilor clauzei 69a [Revendicările Antreprenorului], respectiv a prevederilor subclauzei 69c.5 [Notificarea de dezacord] în cazul în care, în conformitate cu prevederile Contractului, Supervizorul a emis o Decizie cu privire la Durata de Execuţie fără ca o Revendicare a Antreprenorului să fi fost notificată, Antreprenorul va fi îndreptăţit la o prelungire a Duratei de Execuţie dacă şi în măsura în care terminarea Lucrărilor este sau va fi întârziată datorită uneia din următoarele cauze:</w:t>
      </w:r>
    </w:p>
    <w:p w14:paraId="14EAFBD3"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1.(i) 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15CB8879"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2.(ii) 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3C3F53FD"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3.(iii) Ordine Administrative care afectează data de terminare a Lucrărilor şi care nu se datorează culpei Antreprenorului, inclusiv Modificări (în cazul în care nu s-a convenit altfel în cadrul Modificării);</w:t>
      </w:r>
    </w:p>
    <w:p w14:paraId="6485D611"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4.(iv) neîndeplinirea de către Beneficiar sau Personalul Beneficiarului a obligaţiilor care le revin prin Contract;</w:t>
      </w:r>
    </w:p>
    <w:p w14:paraId="7D723D1D"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5.(v) orice suspendare a Lucrărilor care nu se datorează culpei Antreprenorului sau vreunui risc în responsabilitatea Antreprenorului;</w:t>
      </w:r>
    </w:p>
    <w:p w14:paraId="229F73CE"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6.(vi) forţă majoră;</w:t>
      </w:r>
    </w:p>
    <w:p w14:paraId="5A2A5976" w14:textId="77777777" w:rsidR="009E276D" w:rsidRPr="00AF6F06" w:rsidRDefault="009E276D" w:rsidP="00AE56B4">
      <w:pPr>
        <w:spacing w:before="26"/>
        <w:ind w:left="373"/>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7.(vii) orice eveniment sau situaţie care, în conformitate cu prevederile Condiţiilor Contractuale, îndreptăţeşte Antreprenorul la o prelungire a Duratei de Execuţie şi care nu se datorează culpei Antreprenorului.</w:t>
      </w:r>
    </w:p>
    <w:p w14:paraId="25B6E37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(2)Pentru evitarea oricărui dubiu, în cazul în care Antreprenorul nu respectă prevederile clauzei 69a [Revendicările Antreprenorului], respectiv prevederile subclauzei 69c.5 [Notificarea de dezacord] în cazurile relevante, Antreprenorul va fi decăzut din dreptul său de prelungire a Duratei de Execuţie.</w:t>
      </w:r>
    </w:p>
    <w:p w14:paraId="74419077"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35.2 </w:t>
      </w:r>
    </w:p>
    <w:p w14:paraId="12501A9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Durata de Execuţie va fi considerată ca fiind prelungită prin Decizia Supervizorului în conformitate cu prevederile subclauzei 69c.2 [Decizia Supervizorului], Decizie care poate fi modificată sau anulată în conformitate cu prevederile clauzei 70 [Dispute şi arbitraj].</w:t>
      </w:r>
    </w:p>
    <w:p w14:paraId="261817E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30 Întârzieri</w:t>
      </w:r>
    </w:p>
    <w:p w14:paraId="0559A9A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36.1 </w:t>
      </w:r>
    </w:p>
    <w:p w14:paraId="5BCD152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scopul asigurării condiţiilor de executare a Contractului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investite persoanele care participă la întâlnire, responsabilităţile pentru acţiunile de întreprins vor fi în conformitate cu prevederile Contractului iar precizările făcute în cadrul întâlnirii şi/sau înregistrate în cadrul minutei nu pot modifica Contractul şi minuta nu poate constitui act adiţional.</w:t>
      </w:r>
    </w:p>
    <w:p w14:paraId="65B12B3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36.2 Ritmul nesatisfăcător al proiectării şi/sau al execuţiei Lucrărilor </w:t>
      </w:r>
    </w:p>
    <w:p w14:paraId="58D3EA1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Dacă, din culpa Antreprenorului, se constată un ritm nesatisfăcător al proiectării şi/sau al execuţiei Lucrărilor, Supervizorul va notifica Antreprenorul în această privinţă. Antreprenorul va actualiza Programul de Execuţie, în conformitate cu prevederile subclauzei 17.11 [Actualizarea Programului de </w:t>
      </w:r>
      <w:r w:rsidRPr="00AF6F06">
        <w:rPr>
          <w:rFonts w:ascii="Ping L Regular" w:hAnsi="Ping L Regular" w:cstheme="majorHAnsi"/>
          <w:color w:val="000000"/>
          <w:sz w:val="20"/>
          <w:szCs w:val="20"/>
          <w:lang w:val="it-IT"/>
        </w:rPr>
        <w:lastRenderedPageBreak/>
        <w:t>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54C78F8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36.3 </w:t>
      </w:r>
    </w:p>
    <w:p w14:paraId="06D90EF9" w14:textId="2744595A"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Dacă este definit astfel în Cerinţele Beneficiarului, conformitatea evoluţiei Lucrărilor cu Programul de Referinţă stabilit conform prevederilor subclauzei 17.8 va fi controlată printr-un sistem de puncte de referinţă, prin care se asigură monitorizarea şi evaluarea evoluţiei Lucrărilor. în acest caz, Cerinţele Beneficiarului vor defini (i) punctele de referinţă (ii) termenul, calculat de la Data de începere, pentru atingerea fiecărui punct de referinţă şi/sau (iii)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clauzei 37 [Modificări] şi ca urmare a aplicării prevederilor clauzei 35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punctelor (a) şi (b) din subclauza 50.1 [Situaţia de Lucrări], cu excepţia cazului în care este prevăzută o altă valoare (absolută sau procentuală)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Suma astfel reţinută va fi integrată în Certificatul de Plată aferent lunii în care punctul de referinţă va fi atins.</w:t>
      </w:r>
    </w:p>
    <w:p w14:paraId="5020286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36.4 </w:t>
      </w:r>
    </w:p>
    <w:p w14:paraId="7CBA7E88" w14:textId="0B93C971"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cazul în care Antreprenorul nu finalizează Lucrările (sau un Sector) în Durata de Execuţie, după cum poate fi prelungită în conformitate cu prevederile clauzei 35 [Prelungirea Duratei de Execuţie], Beneficiarul, cu condiţia respectării prevederilor clauzei 69b [Revendicările Beneficiarului] şi fără a afecta alte remedii prevăzute în Contract, va fi îndreptăţit să perceapă de la Antreprenor, cu titlu de daune-interese moratorii, penalităţi de întârziere pentru fiecare zi care se scurge între finalul Duratei de Execuţie după cum poate fi prelungită în conformitate cu prevederile clauzei 35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valoarea penalităţilor de întârziere pentru fiecare zi de întârziere va fi egală cu Preţul</w:t>
      </w:r>
    </w:p>
    <w:p w14:paraId="1995316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Contractului (sau al Sectorului) la semnarea Contractului împărţit la Durata de Execuţie la semnarea Contractului exprimată în zile. Suma maximă a penalităţilor de întârziere va fi de 15% din Preţul Contractului la semnarea Contractului.</w:t>
      </w:r>
    </w:p>
    <w:p w14:paraId="0B95EC8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11A0C1C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36.5 </w:t>
      </w:r>
    </w:p>
    <w:p w14:paraId="5F36BFF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Dacă Beneficiarul devine îndreptăţit să perceapă de la Antreprenor suma maximă a penalităţilor de întârziere, după cum este stabilită în subclauza 36.4, Beneficiarul va fi îndreptăţit să rezilieze Contractul în conformitate cu prevederile clauzei 64 [Rezilierea de către Beneficiar].</w:t>
      </w:r>
    </w:p>
    <w:p w14:paraId="52703EC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36.6 </w:t>
      </w:r>
    </w:p>
    <w:p w14:paraId="37261BE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Penalităţile de întârziere vor fi singurele penalităţi datorate de Antreprenor pentru întârziere în finalizarea Lucrărilor, în afara penalităţilor şi despăgubirilor în cazul rezilierii Contractului potrivit prevederilor clauzei 64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4C09808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V:Clauza 37 Modificări</w:t>
      </w:r>
    </w:p>
    <w:p w14:paraId="23948E7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37.1 </w:t>
      </w:r>
    </w:p>
    <w:p w14:paraId="15293EE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scopul interpretării Contractului, aplicarea directă a prevederilor Condiţiilor Contractuale sau ale Cerinţelor Beneficiarului, stabilite de la semnarea Contractului şi care nu presupune ca vreo hotărâre să fie luată de către Beneficiar, Supervizor sau Antreprenor în legătură cu oportunitatea modificării în cauză, nu reprezintă o Modificare. Pentru evitarea oricărui dubiu:</w:t>
      </w:r>
    </w:p>
    <w:p w14:paraId="6A5EB9B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(a)modificarea de către Antreprenor a proiectului său, inclusiv corectarea de către Antreprenor a unei erori de proiectare potrivit prevederilor subclauzei 19.6 [Erori în Documentele Antreprenorului], nu reprezintă o Modificare, cu condiţia să nu aducă modificări Cerinţelor Beneficiarului sau proiectului sau schiţei de proiect din Oferta tehnică;</w:t>
      </w:r>
    </w:p>
    <w:p w14:paraId="4F07C29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(b)aplicarea prevederilor subclauzei 37.4 sau 37.11 [Propunere de Modificare iniţiată de către Antreprenor] reprezintă Modificări.</w:t>
      </w:r>
    </w:p>
    <w:p w14:paraId="77C06F7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37.2 </w:t>
      </w:r>
    </w:p>
    <w:p w14:paraId="2C81484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76BEA50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37.3 </w:t>
      </w:r>
    </w:p>
    <w:p w14:paraId="0ACE0A9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ca urmare a aplicării directe a prevederilor Condiţiilor Contractuale sau ale Cerinţelor Beneficiarului în condiţiile prevăzute la subclauza 37.1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Cerinţelor Beneficiarului sau aprobarea Modificării nesubstanţiale în sensul Legii în domeniul achiziţiilor publice ar fi putut să o genereze.</w:t>
      </w:r>
    </w:p>
    <w:p w14:paraId="1D77E41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 xml:space="preserve">Art. 4: 37.4 </w:t>
      </w:r>
    </w:p>
    <w:p w14:paraId="1B7645E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modificări ale Cerinţelor Beneficiarului, ale Documentelor Antreprenorului sau ale Lucrărilor.</w:t>
      </w:r>
    </w:p>
    <w:p w14:paraId="2363CE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Procedura de elaborare şi aprobare a Ordinului Administrativ de Modificare va fi conformă cu prevederile prezentei clauze.</w:t>
      </w:r>
    </w:p>
    <w:p w14:paraId="4700CD2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37.5 </w:t>
      </w:r>
    </w:p>
    <w:p w14:paraId="04CA829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it-IT"/>
        </w:rPr>
        <w:t xml:space="preserve">Antreprenorul este responsabil pentru orice majorare sau reducere a unei cantităţi de lucrări real executate faţă de cele indicate în listele de cantităţi parte a Documentelor Antreprenorului, cu excepţia cazului în care o asemenea majorare sau reducere este cauzată de o Modificare. </w:t>
      </w:r>
      <w:r w:rsidRPr="00AF6F06">
        <w:rPr>
          <w:rFonts w:ascii="Ping L Regular" w:hAnsi="Ping L Regular" w:cstheme="majorHAnsi"/>
          <w:color w:val="000000"/>
          <w:sz w:val="20"/>
          <w:szCs w:val="20"/>
          <w:lang w:val="pt-BR"/>
        </w:rPr>
        <w:t>Cu excepţia acestui caz, Valoarea Contractului nu va fi afectată de vreo majorare sau reducere a cantităţilor real executate faţă de cele indicate în listele de cantităţi parte a Documentelor Antreprenorului.</w:t>
      </w:r>
    </w:p>
    <w:p w14:paraId="67FFE01F"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6: 37.6 </w:t>
      </w:r>
    </w:p>
    <w:p w14:paraId="5E45F13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3C445AD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(a)o descriere a activităţilor ce vor fi implementate sau a măsurilor ce vor fi luate şi a programului de execuţie aferent;</w:t>
      </w:r>
    </w:p>
    <w:p w14:paraId="255D03D5"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(b)orice ajustare necesară a Duratei de Execuţie sau a oricăror obligaţii ale Antreprenorului rezultate din acest Contract; şi</w:t>
      </w:r>
    </w:p>
    <w:p w14:paraId="7C68B82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(c)orice ajustare a Valorii Contractului, conform regulilor prevăzute în prezenta clauză, şi a Graficului de Eşalonare a Plăţilor.</w:t>
      </w:r>
    </w:p>
    <w:p w14:paraId="586E8038"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7: 37.7 </w:t>
      </w:r>
    </w:p>
    <w:p w14:paraId="2239D78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Supervizorul, pentru toate Modificările considerate conform prezentei clauze, va stabili ajustarea Valorii Contractului aferentă unor lucrări suplimentare sau la care se renunţă în baza următoarelor principii:</w:t>
      </w:r>
    </w:p>
    <w:p w14:paraId="200D770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(a)elemente similare şi relevante din Contract, dacă există;</w:t>
      </w:r>
    </w:p>
    <w:p w14:paraId="3F9C61D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(b)estimări rezonabile de Costuri la care se adaugă cota de profit declarată explicit de către Antreprenor în oferta care a stat la baza semnării contractului; şi</w:t>
      </w:r>
      <w:r w:rsidRPr="00AF6F06">
        <w:rPr>
          <w:rFonts w:ascii="Ping L Regular" w:hAnsi="Ping L Regular" w:cstheme="majorHAnsi"/>
          <w:sz w:val="20"/>
          <w:szCs w:val="20"/>
          <w:lang w:val="pt-BR"/>
        </w:rPr>
        <w:br/>
      </w:r>
    </w:p>
    <w:p w14:paraId="6D618F0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(c)preţuri de piaţă.</w:t>
      </w:r>
    </w:p>
    <w:p w14:paraId="52B9D6C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37.8 </w:t>
      </w:r>
    </w:p>
    <w:p w14:paraId="3E71E0F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procesul de elaborare a Ordinului Administrativ şi a Deciziilor sale aferente, Supervizorul va lua în considerare elementele de preţuri şi defalcările prezentate în conformitate cu prevederile clauzei 18 [Structura detaliată a preţului] precum şi propunerea transmisă de către Antreprenor în conformitate cu prevederile subclauzei 37.6, dar nu va avea nicio obligaţie în raport cu acestea.</w:t>
      </w:r>
    </w:p>
    <w:p w14:paraId="31D05EE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Supervizorul se va consulta cu Beneficiarul cu privire la proiectul de Modificare şi la încadrarea Modificării ca fiind nesubstanţiale în sensul Legii în domeniul achiziţiilor publice. De asemenea, </w:t>
      </w:r>
      <w:r w:rsidRPr="00AF6F06">
        <w:rPr>
          <w:rFonts w:ascii="Ping L Regular" w:hAnsi="Ping L Regular" w:cstheme="majorHAnsi"/>
          <w:color w:val="000000"/>
          <w:sz w:val="20"/>
          <w:szCs w:val="20"/>
          <w:lang w:val="it-IT"/>
        </w:rPr>
        <w:lastRenderedPageBreak/>
        <w:t>Supervizorul se va consulta cu Beneficiarul cu privire la impactul proiectul de Modificare asupra autorizaţiei de construire.</w:t>
      </w:r>
    </w:p>
    <w:p w14:paraId="21D6022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9: 37.9 </w:t>
      </w:r>
    </w:p>
    <w:p w14:paraId="2A1DBFD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Ordinul Administrativ de aprobare a Modificării va include cel puţin următoarele:</w:t>
      </w:r>
    </w:p>
    <w:p w14:paraId="5255E9A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(a)orice modificare relevantă a Cerinţelor Beneficiarului, Documentelor Antreprenorului sau ale Lucrărilor;</w:t>
      </w:r>
    </w:p>
    <w:p w14:paraId="44F2B01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(b)orice modificare relevantă a Programului de Execuţie;</w:t>
      </w:r>
    </w:p>
    <w:p w14:paraId="2D5A7A8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(c)Decizia Supervizorului în conformitate cu prevederile subclauzei 69c.2 [Decizia Supervizorului] privind orice ajustare (prelungire sau reducere) a Duratei de Execuţie aferentă Modificării;</w:t>
      </w:r>
    </w:p>
    <w:p w14:paraId="031BB03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(d)Decizia Supervizorului în conformitate cu prevederile subclauzei 69c.2 [Decizia Supervizorului] privind orice ajustări ale Valorii Contractului şi ale Graficului de Eşalonare a Plăţilor, aferente Modificării.</w:t>
      </w:r>
    </w:p>
    <w:p w14:paraId="5844DF2A"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10: 37.10 </w:t>
      </w:r>
    </w:p>
    <w:p w14:paraId="6532214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subclauzei 10.1.</w:t>
      </w:r>
    </w:p>
    <w:p w14:paraId="4F339B86"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11: 37.11 Propunere de Modificare iniţiată de către Antreprenor </w:t>
      </w:r>
    </w:p>
    <w:p w14:paraId="09E251C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4A67061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(2)Însă, Antreprenorul nu va transmite nicio propunere care ar afecta caracteristicile imperative ale Lucrărilor, stabilite în Cerinţele Beneficiarului, cu excepţia cazului (şi în măsura) în care există erori în aceste caracteristici imperative (caz în care se vor aplica prevederile subclauzelor 8.4 şi/sau 8.5).8.3</w:t>
      </w:r>
    </w:p>
    <w:p w14:paraId="6D60B9C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(3)Propunerea va fi elaborată pe cheltuiala Antreprenorului şi va include elementele enumerate în subclauza 37.6, precum şi următoarele elemente, fără a fi în mod necesar limitate la acestea:</w:t>
      </w:r>
    </w:p>
    <w:p w14:paraId="32C3EDF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(a)măsura în care propunerea corespunde sau nu cu prevederile Contractului (inclusiv Cerinţele Beneficiarului şi proiectul sau schiţa de proiect din Oferta tehnică);</w:t>
      </w:r>
    </w:p>
    <w:p w14:paraId="218C311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(b)măsura în care propunerea corespunde sau nu cu prevederile actului de reglementare în domeniul mediului;</w:t>
      </w:r>
    </w:p>
    <w:p w14:paraId="1A42E59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(c)măsura în care propunerea corespunde sau nu cu prevederile autorizaţiei de construire (dacă există).</w:t>
      </w:r>
    </w:p>
    <w:p w14:paraId="136F97B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(4)Orice document emis de Antreprenor, altfel decât rezultând (i) dintr-o Modificare aprobată sau (ii) dintr-o instrucţiune sau Decizie e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3B1C45F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(5)Antreprenorul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46B4B93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(6)O propunere făcută potrivit prevederilor prezentei subclauze va fi aprobată prin Ordin Administrativ de Modificare şi prevederile subclauzelor de la 37.7 la 37.10 se vor aplica în mod corespunzător.</w:t>
      </w:r>
    </w:p>
    <w:p w14:paraId="1E3284C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12: 37.12 </w:t>
      </w:r>
    </w:p>
    <w:p w14:paraId="131D255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602EE41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13: 37.13 </w:t>
      </w:r>
    </w:p>
    <w:p w14:paraId="01F0D32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0EE1F4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(2)Dacă situaţia de urgenţă este datorată unuia dintre riscurile enumerate în subclauza 68.1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0D78868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63CDF32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7 [Costuri suplimentare].</w:t>
      </w:r>
    </w:p>
    <w:p w14:paraId="6EF5567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VI:Clauza 38 Suspendare</w:t>
      </w:r>
    </w:p>
    <w:p w14:paraId="5503CBE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38.1 Suspendarea prin Ordin Administrativ al Supervizorului </w:t>
      </w:r>
    </w:p>
    <w:p w14:paraId="0DB25CA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este prevăzută în Ordinul Administrativ de suspendare, Supervizorul va emite un nou Ordin Administrativ de reluare a execuţiei imediat după ce, în opinia Supervizorului, cauza suspendării a dispărut sau a fost remediată în mod rezonabil. Antreprenorul va relua execuţia Lucrărilor la data reluării execuţiei (dacă este menţionată în Ordinul Administrativ de suspendare) sau în cel mai scurt timp rezonabil şi, cu excepţia cazului în care Părţile stabilesc altfel, în cel mult 10 zile de la primirea unui Ordin Administrativ de reluare a execuţiei. Aplicând prevederile subclauzei 10.1. Părţile se vor asigura că autorizaţia/autorizaţiile de construire este/sunt în continuare valabilă/valabile.</w:t>
      </w:r>
    </w:p>
    <w:p w14:paraId="0E9A00B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 xml:space="preserve">Art. 2: 38.2 Suspendarea prin notificarea Antreprenorului </w:t>
      </w:r>
    </w:p>
    <w:p w14:paraId="451A11D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Supervizorul nu îndeplineşte obligaţiile prevăzute în subclauza 50.3 [Certificatul de Plată] sau dacă efectuarea unei plăţi datorate de către Beneficiar în conformitate cu prevederile Contractului este întârziată cu cel puţin 45 de zile faţă de termenul-limită potrivit prevederilor subclauzei 50.4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142C63F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Acţiunea Antreprenorului nu va afecta dreptul său la dobânzi pentru întârzierea în efectuarea plăţilor potrivit prevederilor clauzei 53 [Plăţi întârziate] şi la reziliere potrivit prevederilor clauzei 65 [Rezilierea de către 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0604C1C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38.3 </w:t>
      </w:r>
    </w:p>
    <w:p w14:paraId="7F8B5D4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2085CF5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38.4 </w:t>
      </w:r>
    </w:p>
    <w:p w14:paraId="4870547C"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it-IT"/>
        </w:rPr>
        <w:t xml:space="preserve">În cazul în care cauza suspendării este aferentă neîndeplinirii de către Antreprenor a vreuneia dintre obligaţiile sale potrivit prevederilor Contractului, inclusiv, dar nu limitat la erori din proiectul elaborat de Antreprenor,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w:t>
      </w:r>
      <w:r w:rsidRPr="00AF6F06">
        <w:rPr>
          <w:rFonts w:ascii="Ping L Regular" w:hAnsi="Ping L Regular" w:cstheme="majorHAnsi"/>
          <w:color w:val="000000"/>
          <w:sz w:val="20"/>
          <w:szCs w:val="20"/>
          <w:lang w:val="pt-BR"/>
        </w:rPr>
        <w:t>Pentru evitarea oricărui dubiu, suspendarea totală sau parţială a Lucrărilor nu suspendă în mod automat Durata de Execuţie. Durata de Execuţie va fi prelungită doar în conformitate cu prevederile clauzei 35 [Prelungirea Duratei de Execuţie].</w:t>
      </w:r>
    </w:p>
    <w:p w14:paraId="1865FA02"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5: 38.5 </w:t>
      </w:r>
    </w:p>
    <w:p w14:paraId="1B34D3D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cauza suspendării este aferentă neîndeplinirii de către Beneficiara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54B023B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(a)prelungirea Duratei de Execuţie pentru întârziere potrivit prevederilor clauzei 35 [Prelungirea Duratei de Execuţie], dacă terminarea Lucrărilor este sau va fi întârziată, şi</w:t>
      </w:r>
    </w:p>
    <w:p w14:paraId="0457154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w:t>
      </w:r>
    </w:p>
    <w:p w14:paraId="1BD8DB1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38.6 </w:t>
      </w:r>
    </w:p>
    <w:p w14:paraId="6959594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Dacă perioada de suspendare a execuţiei tuturor Lucrărilor depăşeşte 180 de zile, iar cauza suspendării nu este aferentă neîndeplinirii de către Antreprenor a vreuneia dintre obligaţiile sale </w:t>
      </w:r>
      <w:r w:rsidRPr="00AF6F06">
        <w:rPr>
          <w:rFonts w:ascii="Ping L Regular" w:hAnsi="Ping L Regular" w:cstheme="majorHAnsi"/>
          <w:color w:val="000000"/>
          <w:sz w:val="20"/>
          <w:szCs w:val="20"/>
          <w:lang w:val="it-IT"/>
        </w:rPr>
        <w:lastRenderedPageBreak/>
        <w:t>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clauzei 65 [Rezilierea de către Antreprenor],</w:t>
      </w:r>
    </w:p>
    <w:p w14:paraId="23C27F1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după consultări cu Beneficiarul, va informa Antreprenorul în cel mai scurt timp posibil, dar nu mai mult de 10 zile de la primirea notificării cu privire la data de reluare a execuţiei Lucrărilor.</w:t>
      </w:r>
    </w:p>
    <w:p w14:paraId="23F5B6E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V:MATERIALE ŞI EXECUŢIE</w:t>
      </w:r>
    </w:p>
    <w:p w14:paraId="24769B2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39 Jurnalul de Şantier</w:t>
      </w:r>
    </w:p>
    <w:p w14:paraId="752AFBD6"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Art. 1: 39.1 </w:t>
      </w:r>
    </w:p>
    <w:p w14:paraId="0D0C2453"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constitui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menţine</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zi</w:t>
      </w:r>
      <w:proofErr w:type="spellEnd"/>
      <w:r w:rsidRPr="00AF6F06">
        <w:rPr>
          <w:rFonts w:ascii="Ping L Regular" w:hAnsi="Ping L Regular" w:cstheme="majorHAnsi"/>
          <w:color w:val="000000"/>
          <w:sz w:val="20"/>
          <w:szCs w:val="20"/>
          <w:lang w:val="es-ES"/>
        </w:rPr>
        <w:t xml:space="preserve"> un </w:t>
      </w:r>
      <w:proofErr w:type="spellStart"/>
      <w:r w:rsidRPr="00AF6F06">
        <w:rPr>
          <w:rFonts w:ascii="Ping L Regular" w:hAnsi="Ping L Regular" w:cstheme="majorHAnsi"/>
          <w:color w:val="000000"/>
          <w:sz w:val="20"/>
          <w:szCs w:val="20"/>
          <w:lang w:val="es-ES"/>
        </w:rPr>
        <w:t>jurnal</w:t>
      </w:r>
      <w:proofErr w:type="spellEnd"/>
      <w:r w:rsidRPr="00AF6F06">
        <w:rPr>
          <w:rFonts w:ascii="Ping L Regular" w:hAnsi="Ping L Regular" w:cstheme="majorHAnsi"/>
          <w:color w:val="000000"/>
          <w:sz w:val="20"/>
          <w:szCs w:val="20"/>
          <w:lang w:val="es-ES"/>
        </w:rPr>
        <w:t xml:space="preserve"> al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numit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Jurnal</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Şantier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formatul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agreat</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Supervizor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Jurnalul</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Şantier</w:t>
      </w:r>
      <w:proofErr w:type="spellEnd"/>
      <w:r w:rsidRPr="00AF6F06">
        <w:rPr>
          <w:rFonts w:ascii="Ping L Regular" w:hAnsi="Ping L Regular" w:cstheme="majorHAnsi"/>
          <w:color w:val="000000"/>
          <w:sz w:val="20"/>
          <w:szCs w:val="20"/>
          <w:lang w:val="es-ES"/>
        </w:rPr>
        <w:t xml:space="preserve"> va fi </w:t>
      </w:r>
      <w:proofErr w:type="spellStart"/>
      <w:r w:rsidRPr="00AF6F06">
        <w:rPr>
          <w:rFonts w:ascii="Ping L Regular" w:hAnsi="Ping L Regular" w:cstheme="majorHAnsi"/>
          <w:color w:val="000000"/>
          <w:sz w:val="20"/>
          <w:szCs w:val="20"/>
          <w:lang w:val="es-ES"/>
        </w:rPr>
        <w:t>ţinut</w:t>
      </w:r>
      <w:proofErr w:type="spellEnd"/>
      <w:r w:rsidRPr="00AF6F06">
        <w:rPr>
          <w:rFonts w:ascii="Ping L Regular" w:hAnsi="Ping L Regular" w:cstheme="majorHAnsi"/>
          <w:color w:val="000000"/>
          <w:sz w:val="20"/>
          <w:szCs w:val="20"/>
          <w:lang w:val="es-ES"/>
        </w:rPr>
        <w:t xml:space="preserve"> pe </w:t>
      </w:r>
      <w:proofErr w:type="spellStart"/>
      <w:r w:rsidRPr="00AF6F06">
        <w:rPr>
          <w:rFonts w:ascii="Ping L Regular" w:hAnsi="Ping L Regular" w:cstheme="majorHAnsi"/>
          <w:color w:val="000000"/>
          <w:sz w:val="20"/>
          <w:szCs w:val="20"/>
          <w:lang w:val="es-ES"/>
        </w:rPr>
        <w:t>Şantier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înregistra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zilnic</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puţin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următoarele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informaţii</w:t>
      </w:r>
      <w:proofErr w:type="spellEnd"/>
      <w:r w:rsidRPr="00AF6F06">
        <w:rPr>
          <w:rFonts w:ascii="Ping L Regular" w:hAnsi="Ping L Regular" w:cstheme="majorHAnsi"/>
          <w:color w:val="000000"/>
          <w:sz w:val="20"/>
          <w:szCs w:val="20"/>
          <w:lang w:val="es-ES"/>
        </w:rPr>
        <w:t>:</w:t>
      </w:r>
    </w:p>
    <w:p w14:paraId="25DA471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(a)condiţiile meteorologice, pauzele de muncă din cauza condiţiilor meteorologice nefavorabile;</w:t>
      </w:r>
    </w:p>
    <w:p w14:paraId="41E5128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(b)numărul de ore lucrate;</w:t>
      </w:r>
    </w:p>
    <w:p w14:paraId="0C044CC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(c)numărul şi calificarea personalului muncitor prezent pe şantier;</w:t>
      </w:r>
    </w:p>
    <w:p w14:paraId="1C01A38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(d)Materialele achiziţionate, livrate şi depozitate în Şantier şi în alte locuri, precum şi Materialele încorporate în Lucrări;</w:t>
      </w:r>
    </w:p>
    <w:p w14:paraId="05EACE2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(e)Utilajele utilizate în Şantier şi alte locuri şi cele nefuncţionale sau ieşite din uz;</w:t>
      </w:r>
    </w:p>
    <w:p w14:paraId="1BF387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(f)testele efectuate şi probele prelevate;</w:t>
      </w:r>
    </w:p>
    <w:p w14:paraId="68ACE6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(g)lucrările executate;</w:t>
      </w:r>
    </w:p>
    <w:p w14:paraId="4C1E92C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(h)lista diferitelor obstacole sau alte dificultăţi întâmpinate de Antreprenor în timpul execuţiei Lucrărilor din ziua respectivă;</w:t>
      </w:r>
    </w:p>
    <w:p w14:paraId="4BF1830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(i)incidente şi/sau accidente;</w:t>
      </w:r>
    </w:p>
    <w:p w14:paraId="0B3CA03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(j)Ordinele Administrative primite.</w:t>
      </w:r>
    </w:p>
    <w:p w14:paraId="2FDB8E2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39.2 </w:t>
      </w:r>
    </w:p>
    <w:p w14:paraId="14E8AFF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Înregistrările în Jurnalul de Şantier vor fi semnate de către Reprezentantul Antreprenorului la momentul înregistrării şi verificate si contrasemnate de Supervizor în termen de 5 zile de la data înregistrării. în cazul în care Supervizorul nu verifică Jurnalul de Şantier în termenul mai sus menţionat se consideră că înregistrările Antreprenorului sunt corecte.</w:t>
      </w:r>
    </w:p>
    <w:p w14:paraId="3DB3ECC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3A904C4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39.3 </w:t>
      </w:r>
    </w:p>
    <w:p w14:paraId="4CCB883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La cererea Supervizorului, Antreprenorul va pune la dispoziţia Supervizorului, în locul specificat de acesta, o copie a Jurnalului de Şantier.</w:t>
      </w:r>
    </w:p>
    <w:p w14:paraId="3735EEA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II:Clauza 40 Materiale şi Echipamente folosite la Lucrări</w:t>
      </w:r>
    </w:p>
    <w:p w14:paraId="2B10CDB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40.1 </w:t>
      </w:r>
    </w:p>
    <w:p w14:paraId="3EAFB70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Antreprenorul se va asigura că toate Materialele şi Echipamentele aduse pe Şantier sunt în conformitate cu prevederile Contractului şi ale Documentelor Antreprenorului (primele prevalând).</w:t>
      </w:r>
    </w:p>
    <w:p w14:paraId="760E269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17EB69E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40.2 </w:t>
      </w:r>
    </w:p>
    <w:p w14:paraId="3D4A0D3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înainte de folosirea Materialelor şi/sau Echipamentelor în Lucrări, va transmite spre consimţământul Supervizorului toate documentele de calitate, precum şi rezultatele probelor şi testelor în conformitate cu prevederile Contractului şi ale Documentelor Antreprenorului.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5CE907E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40.3 </w:t>
      </w:r>
    </w:p>
    <w:p w14:paraId="72E254A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Materialele şi/sau Echipamentele folosite la Lucrări pot fi respinse de către Supervizor dacă se constată vicii sau deficienţe, inclusiv la o examinare ulterioară, caz în care se vor aplica prevederile clauzei 42 [Respingere] şi vor fi înlocuite imediat de Antreprenor pe riscul şi cheltuiala sa.</w:t>
      </w:r>
    </w:p>
    <w:p w14:paraId="6FD796E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40.4 </w:t>
      </w:r>
    </w:p>
    <w:p w14:paraId="3CC4701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plăti toate taxele, tarifele şi redevenţele aplicabile pentru Materialele obţinute din afara Şantierului şi pentru transportul şi depozitarea acestora.</w:t>
      </w:r>
    </w:p>
    <w:p w14:paraId="570CCBF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III:Clauza 41 Inspecţie şi testare</w:t>
      </w:r>
    </w:p>
    <w:p w14:paraId="20F8AF2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41.1 </w:t>
      </w:r>
    </w:p>
    <w:p w14:paraId="7F63188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Lucrările conform Contractului pentru a stabili dacă respectivele Echipamente, Materiale, elemente şi execuţie au calitatea şi cantitatea prevăzute. Acestea se pot desfăşura la locurile de producţie, fabricare, pregătire, depozitare sau în Şantier sau alte locuri prevăzute în Cerinţele Beneficiarului.</w:t>
      </w:r>
    </w:p>
    <w:p w14:paraId="17B175FF"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41.2 </w:t>
      </w:r>
    </w:p>
    <w:p w14:paraId="0E0887E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Pentru efectuarea testelor şi inspecţiilor, Antreprenorul:</w:t>
      </w:r>
    </w:p>
    <w:p w14:paraId="7851D78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Cerinţelor Beneficiarului pentru inspecţie şi testare, inclusiv echipamente de protecţie;</w:t>
      </w:r>
    </w:p>
    <w:p w14:paraId="76C6E5A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(b)va stabili cu Supervizorul ora şi locul testelor;</w:t>
      </w:r>
    </w:p>
    <w:p w14:paraId="4765491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(c)va asigura accesul Supervizorului şi Personalului Beneficiarului (dacă este cazul) în toate locurile de efectuare a inspecţiilor şi testelor.</w:t>
      </w:r>
    </w:p>
    <w:p w14:paraId="13B25A0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41.3 </w:t>
      </w:r>
    </w:p>
    <w:p w14:paraId="3C3410B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procesul-verbal, Supervizorul va acţiona, după cum este relevant, în conformitate cu prevederile Contractului, inclusiv, dar nu limitat la clauza 42 [Respingere], clauza 38 [Suspendare], sau va notifica Antreprenorul cu privire la autorizarea continuării execuţiei Lucrărilor.</w:t>
      </w:r>
    </w:p>
    <w:p w14:paraId="3471037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41.4 </w:t>
      </w:r>
    </w:p>
    <w:p w14:paraId="6E9F73D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Fără a prejudicia prevederile subclauzei 41.3,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762B664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41.5 </w:t>
      </w:r>
    </w:p>
    <w:p w14:paraId="7A00938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Supervizorul nu participă la efectuarea testelor, Antreprenorul poate să înceapă efectuarea lor şi testele vor fi considerate ca fiind efectuate în prezenţa Supervizorului.</w:t>
      </w:r>
    </w:p>
    <w:p w14:paraId="0328901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462D7B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59F839A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 [Costuri suplimentare].</w:t>
      </w:r>
    </w:p>
    <w:p w14:paraId="22C94EA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41.6 </w:t>
      </w:r>
    </w:p>
    <w:p w14:paraId="1FDB4E5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efectuarea testelor, Antreprenorul va prezenta Supervizorului rezultatele testelor, buletine de analiză etc.</w:t>
      </w:r>
    </w:p>
    <w:p w14:paraId="3B5901C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41.7 </w:t>
      </w:r>
    </w:p>
    <w:p w14:paraId="60A5DC2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poate cere repetarea unor teste sau efectuarea unor teste suplimentare. în cazul în care testele repetate sau suplimentare confirmă faptul că Materialele, Echipamentele sau lucrările sunt în conformitate cu prevederile Contractuale şi ale Documentelor Antreprenorului, Antreprenorul va fi îndreptăţit, cu condiţia respectării prevederilor clauzei 69a [Revendicările Antreprenorului], la plata Costurilor acestor teste repetate sau suplimentare potrivit prevederilor clauzei 55 [Costuri suplimentare]</w:t>
      </w:r>
    </w:p>
    <w:p w14:paraId="55FC7C9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41.8 </w:t>
      </w:r>
    </w:p>
    <w:p w14:paraId="5245A42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rezultatele testelor arată că unele Materiale, Echipamente sau lucrări nu sunt în conformitate cu prevederile Contractului şi/sau ale Documentelor Antreprenorului (primele prevalând) se vor aplica prevederile clauzei 42 [Respingere].</w:t>
      </w:r>
    </w:p>
    <w:p w14:paraId="54B7FF9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9: 41.9 </w:t>
      </w:r>
    </w:p>
    <w:p w14:paraId="31D5AC0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subclauzei 41.7, se va considera că certificatul a fost emis.</w:t>
      </w:r>
    </w:p>
    <w:p w14:paraId="6D36919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Emiterea de către Supervizor a certificatului prin care sunt confirmate rezultatele testelor (inclusiv cazul când un asemenea certificat se consideră a fi fost emis) nu va exonera Antreprenorul de răspunderea sa asupra calităţii Lucrărilor.</w:t>
      </w:r>
    </w:p>
    <w:p w14:paraId="617D2FE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42 Respingere</w:t>
      </w:r>
    </w:p>
    <w:p w14:paraId="1AA3216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42.1 </w:t>
      </w:r>
    </w:p>
    <w:p w14:paraId="7F457BF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subclauzei 69b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27B226E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42.2 </w:t>
      </w:r>
    </w:p>
    <w:p w14:paraId="788C045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până la aprobarea Recepţiei la Terminarea Lucrărilor, are autoritatea să solicite sau să Decidă, prin emiterea unui Ordin Administrativ:</w:t>
      </w:r>
    </w:p>
    <w:p w14:paraId="2E90AC2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(a)ridicarea de pe Şantier, în termenul indicat în Ordin, a Materialelor sau Echipamentelor care, în opinia motivată a Supervizorului, nu sunt conforme cu prevederile Contractului şi înlocuirea lor cu Materiale sau Echipamente conforme; sau</w:t>
      </w:r>
    </w:p>
    <w:p w14:paraId="7F28D63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(b)demolarea şi refacerea corespunzătoare sau repararea satisfăcătoare, fără a se ţine seama de vreun test anterior sau plată anterioară, a oricărei lucrări care, în raport cu Materialele, Echipamentele, execuţia sau proiectul pentru care este responsabil Antreprenorul, nu este, în opinia motivată a Supervizorului, conformă cu prevederile Contractului şi/sau ale Documentelor Antreprenorului (primele prevalând).</w:t>
      </w:r>
    </w:p>
    <w:p w14:paraId="5CADEBF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42.3 </w:t>
      </w:r>
    </w:p>
    <w:p w14:paraId="17425EB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683943B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42.4 </w:t>
      </w:r>
    </w:p>
    <w:p w14:paraId="77E883A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remedierea defecţiunilor, se vor reface Iestele în conformitate cu prevederile Contractului.</w:t>
      </w:r>
    </w:p>
    <w:p w14:paraId="2E0F56E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42.5 </w:t>
      </w:r>
    </w:p>
    <w:p w14:paraId="1D86202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3D8C6D8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42.6 </w:t>
      </w:r>
    </w:p>
    <w:p w14:paraId="4F51D8E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Prevederile prezentei clauze nu vor afecta dreptul Beneficiarului de a aplica, după caz, prevederile clauzelor 36 [întârzieri] şi/sau 63 [încălcarea Contractului].</w:t>
      </w:r>
    </w:p>
    <w:p w14:paraId="11FC385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V:Clauza 43 Dreptul de proprietate asupra Materialelor şi Echipamentelor</w:t>
      </w:r>
    </w:p>
    <w:p w14:paraId="1409600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43.1 </w:t>
      </w:r>
    </w:p>
    <w:p w14:paraId="46B6D0C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6E73438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43.2 </w:t>
      </w:r>
    </w:p>
    <w:p w14:paraId="56F2232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ce Materialele şi Echipamentele sunt aduse pe Şantier sau în alt loc aprobat de Supervizor, Antreprenorul va da o declaraţie pe propria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subclauzei 50.2.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223A6C5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43.3 </w:t>
      </w:r>
    </w:p>
    <w:p w14:paraId="365B777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rezilierii, denunţării unilaterale sau încetării Contractului în conformitate cu prevederile clauzelor 64 [Rezilierea de către Beneficiar], 65 [Rezilierea de către Antreprenor] sau 66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In cazul rezilierii sau denunţării unilaterale în conformitate cu prevederile clauzei 65 [Rezilierea de către Antreprenor] sau ale clauzei 66 [Forţă majoră şi denunţare unilaterală], Antreprenorul, cu condiţia respectării prevederilor Clauzei 69a [Revendicările Antreprenorului, va fi îndreptăţit la plata Costurilor transportului şi depozitării pe Şantier potrivit prevederilor clauzei 55 [Costuri suplimentare].</w:t>
      </w:r>
    </w:p>
    <w:p w14:paraId="6E03B22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43.4 </w:t>
      </w:r>
    </w:p>
    <w:p w14:paraId="1ED56CE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cazul rezilierii, denunţării unilaterale sau încetării Contractului în conformitate cu prevederile clauzelor 64 [Rezilierea de către Beneficiar], 65 [Rezilierea de către Antreprenor] sau 66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clauzei 69a [Revendicările Antreprenorului], va fi </w:t>
      </w:r>
      <w:r w:rsidRPr="00AF6F06">
        <w:rPr>
          <w:rFonts w:ascii="Ping L Regular" w:hAnsi="Ping L Regular" w:cstheme="majorHAnsi"/>
          <w:color w:val="000000"/>
          <w:sz w:val="20"/>
          <w:szCs w:val="20"/>
          <w:lang w:val="it-IT"/>
        </w:rPr>
        <w:lastRenderedPageBreak/>
        <w:t>îndreptăţit la plata Costurilor aferente folosirii de către Beneficiar a acestor Lucrări Provizorii sau Utilaje după data rezilierii, potrivit prevederilor clauzei 55 [Costuri suplimentare],</w:t>
      </w:r>
    </w:p>
    <w:p w14:paraId="7CC0071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43.5 </w:t>
      </w:r>
    </w:p>
    <w:p w14:paraId="6DDC5B5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clauzelor 64 [Rezilierea de către Beneficiar], 65 [Rezilierea de către Antreprenor] sau 66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w:t>
      </w:r>
    </w:p>
    <w:p w14:paraId="39A8E0C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VI:PLĂŢI</w:t>
      </w:r>
    </w:p>
    <w:p w14:paraId="1EC36FA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44 Principii generale</w:t>
      </w:r>
    </w:p>
    <w:p w14:paraId="4AA0540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44.1 </w:t>
      </w:r>
    </w:p>
    <w:p w14:paraId="03C581D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Cu excepţia cazului în care este prevăzut altfel în Condiţiile Speciale, moneda Contractului va fi leul românesc şi plăţile vor fi efectuate în această monedă.</w:t>
      </w:r>
    </w:p>
    <w:p w14:paraId="4B13E0E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44.2 </w:t>
      </w:r>
    </w:p>
    <w:p w14:paraId="54A749F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30CE73D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44.3 </w:t>
      </w:r>
    </w:p>
    <w:p w14:paraId="7B3E950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nu va face nicio plată dacă nu există o Garanţie de Bună Execuţie validă, în conformitate cu prevederile clauzei 15 [Garanţia de Bună Execuţie].</w:t>
      </w:r>
    </w:p>
    <w:p w14:paraId="2AE942C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44.4 </w:t>
      </w:r>
    </w:p>
    <w:p w14:paraId="51B2CBF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obligă să plătească Beneficiarului orice sumă solicitată de Beneficiar în conformitate cu prevederile clauzei 69b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5346B09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clauza 53 [Plăţi întârziate].</w:t>
      </w:r>
    </w:p>
    <w:p w14:paraId="59F295F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44.5 </w:t>
      </w:r>
    </w:p>
    <w:p w14:paraId="4A6FBBC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Dacă sunt îndeplinite condiţiile care permit rezilierea Contractului de către Beneficiar în conformitate cu prevederile clauzei 64 [Rezilierea de către Beneficiar], înainte sau în locul rezilierii Contractului, </w:t>
      </w:r>
      <w:r w:rsidRPr="00AF6F06">
        <w:rPr>
          <w:rFonts w:ascii="Ping L Regular" w:hAnsi="Ping L Regular" w:cstheme="majorHAnsi"/>
          <w:color w:val="000000"/>
          <w:sz w:val="20"/>
          <w:szCs w:val="20"/>
          <w:lang w:val="it-IT"/>
        </w:rPr>
        <w:lastRenderedPageBreak/>
        <w:t>Beneficiarul poate suspenda plăţile ca măsură de precauţie fără notificare prealabilă. în cazul în care Contractul nu este reziliat, o asemenea suspendare nu va dura mai mult de 60 de zile.</w:t>
      </w:r>
    </w:p>
    <w:p w14:paraId="3B84CBF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II:Clauza 45 Valoarea Contractului</w:t>
      </w:r>
    </w:p>
    <w:p w14:paraId="7090AAE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45.1 </w:t>
      </w:r>
    </w:p>
    <w:p w14:paraId="78FA1F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Valoarea Contractului va fi Preţul Contractului ca sumă forfetară (cu excepţia Sumelor Provizionate), la care se adaugă TVA, şi va putea fi ajustată şi revizuită în conformitate cu prevederile Condiţiilor Contractuale.</w:t>
      </w:r>
    </w:p>
    <w:p w14:paraId="2EA24C3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45.2 </w:t>
      </w:r>
    </w:p>
    <w:p w14:paraId="2351DC7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plăti toate taxele, impozitele şi onorariile pe care acesta trebuie să le plătească potrivit prevederilor Contractului şi ale Legii, iar Valoarea Contractului nu va fi modificata în funcţie de aceste costuri, cu excepţia celor prevăzute în subclauza 48.8.</w:t>
      </w:r>
    </w:p>
    <w:p w14:paraId="168404A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45.3 </w:t>
      </w:r>
    </w:p>
    <w:p w14:paraId="61B2FCF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subclauzei 37.3.</w:t>
      </w:r>
    </w:p>
    <w:p w14:paraId="2AA067F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45.4 </w:t>
      </w:r>
    </w:p>
    <w:p w14:paraId="66C0C0A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o parte din Lucrări urmează a fi plătită conform cantităţilor furnizate sau lucrărilor efectuate, prevederile referitoare la măsurare şi evaluare vor fi menţionate în Condiţiile Speciale. Valoarea Contractului va fi stabilită în consecinţă şi va face obiectul unor actualizări în conformitate cu prevederile Condiţiilor Contractuale.</w:t>
      </w:r>
    </w:p>
    <w:p w14:paraId="0BAB855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III:Clauza 46 Plata în avans</w:t>
      </w:r>
    </w:p>
    <w:p w14:paraId="4E25FBD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46.1 </w:t>
      </w:r>
    </w:p>
    <w:p w14:paraId="223B66A3" w14:textId="55273D8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cazul în care este prevăzut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că nu se va efectua nicio plată în avans, prevederile prezentei clauze nu se vor aplica.</w:t>
      </w:r>
    </w:p>
    <w:p w14:paraId="5BDD348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46.2 </w:t>
      </w:r>
    </w:p>
    <w:p w14:paraId="503543E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efectua plăţi în avans, fără dobândă, în vederea mobilizării, proiectării şi executării Lucrărilor, în conformitate cu prevederile prezentei clauze. Efectuarea plăţii îh avans va fi condiţionată de existenţă unei Garanţii de Bună Execuţie valide, în conformitate cu prevederile clauzei 15 [Garanţia de Bună Execuţie], existenţa unei garanţii de returnare a avansului în conformitate cu prevederile subclauzei 46.3. Plata în avans nu va fi efectuată înainte de Data de începere.</w:t>
      </w:r>
    </w:p>
    <w:p w14:paraId="267A265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46.3 </w:t>
      </w:r>
    </w:p>
    <w:p w14:paraId="371CDCE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cu excepţia cazurilor în care Legea prevede altfel, va prezenta Beneficiarului o garanţie de returnare a avansului şi va transmite o copie a acesteia şi Supervizorului. Valoarea garanţiei va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695242F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w:t>
      </w:r>
      <w:r w:rsidRPr="00AF6F06">
        <w:rPr>
          <w:rFonts w:ascii="Ping L Regular" w:hAnsi="Ping L Regular" w:cstheme="majorHAnsi"/>
          <w:color w:val="000000"/>
          <w:sz w:val="20"/>
          <w:szCs w:val="20"/>
          <w:lang w:val="it-IT"/>
        </w:rPr>
        <w:lastRenderedPageBreak/>
        <w:t>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va fi emisă în numele asocierii sau consorţiului.</w:t>
      </w:r>
    </w:p>
    <w:p w14:paraId="13E08D9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se va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 integrală sau rambursare a plăţii în avans.</w:t>
      </w:r>
    </w:p>
    <w:p w14:paraId="28A3F39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garanţia de returnare a avansului şi-a încetat valabilitatea, iar Antreprenorul nu a prelungit valabilitatea garanţiei, sumele rămase de justificat din avans vor fi considerate, fără altă formalitate, ca fiind datorate în conformitate cu prevederile subclauzei 44.4 şi vor fi recuperate de către Beneficiar, prin emiterea unei note de debit către Antreprenor sau prin deducere din plăţile viitoare datorate Antreprenorului în baza Contractului.</w:t>
      </w:r>
    </w:p>
    <w:p w14:paraId="34C450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Garanţia de returnare a avansului va fi eliberată de către Beneficiar Antreprenorului la data şi atunci când plata în avans este integral justificată sau rambursată.</w:t>
      </w:r>
    </w:p>
    <w:p w14:paraId="6A617DF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46.4 </w:t>
      </w:r>
    </w:p>
    <w:p w14:paraId="392A862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In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subclauzei 44.4 şi vor fi recuperate de către Beneficiar. Garanţia de returnare a avansului poate fi executata imediat de către Beneficiar pentru a rambursa sumele rămase de justificat din plată în avans, iar garantul nu va întârzia plata şi nu o va contesta indiferent de motiv.</w:t>
      </w:r>
    </w:p>
    <w:p w14:paraId="2F6A92E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46.5 </w:t>
      </w:r>
    </w:p>
    <w:p w14:paraId="2692ECA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subclauzei 69b [Revendicările Beneficiarului] la rambursarea de către Antreprenor a sumelor rămase de justificat (inclusiv prin executarea de către Beneficiar a garanţiei de returnare a avans), la plata de către Antreprenor a unor penalităţi de întârziere aplicând rata dobânzii de referinţă a Băncii Naţionale a României, calculată pentru perioada de când s-a acordat avansul şi până în momentul recuperării, la sumele folosite necorespunzător şi să nu mai efectueze nicio altă plată în avans.</w:t>
      </w:r>
    </w:p>
    <w:p w14:paraId="6D8EA89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46.6 </w:t>
      </w:r>
    </w:p>
    <w:p w14:paraId="14E6EA2C" w14:textId="381C609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Valoarea (care poate fi exprimată sub formă de valoare procentuală) fiecărei tranşe din plăţile în avans, numărul şi data tranşelor vor fi cele specificate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şi se vor încadra în limitele stabilite de Lege. O garanţie corespunzătoare va fi prezentată de către Antreprenor pentru fiecare tranşă, în conformitate cu prevederile subclauzei 46.3. Dacă Acordul</w:t>
      </w:r>
    </w:p>
    <w:p w14:paraId="79B265B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w:t>
      </w:r>
      <w:r w:rsidRPr="00AF6F06">
        <w:rPr>
          <w:rFonts w:ascii="Ping L Regular" w:hAnsi="Ping L Regular" w:cstheme="majorHAnsi"/>
          <w:color w:val="000000"/>
          <w:sz w:val="20"/>
          <w:szCs w:val="20"/>
          <w:lang w:val="it-IT"/>
        </w:rPr>
        <w:lastRenderedPageBreak/>
        <w:t>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4BF5CFA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Fiecare plată în avans va fi justificată prin deduceri integrale (100%) din fiecare Situaţie de Lucrări, respectiv Certificat de Plată. Nu se admit plăţi efective decât după deducerea integrală a avansului.</w:t>
      </w:r>
    </w:p>
    <w:p w14:paraId="302B814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Acordarea unei noi tranşe de avans se face numai după ce avansul acordat anterior a fost justificat integral sau rambursat.</w:t>
      </w:r>
    </w:p>
    <w:p w14:paraId="100A305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(incluşi/ prin executarea de către Beneficiar a garanţiei de returnare a avans),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71ED6D5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46.7 </w:t>
      </w:r>
    </w:p>
    <w:p w14:paraId="3C89A157" w14:textId="5BBB96EE"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cazul în care este prevăzut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că sumele reprezentând plăţi în avans pot fi justificate prin lucrări executate până la termenul stabilit în cadrul Contractului, prevederile subclauzei 46.6 nu se vor aplica, ci se vor aplica prevederile prezentei subclauze.</w:t>
      </w:r>
    </w:p>
    <w:p w14:paraId="06FF598E" w14:textId="200616BD"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O garanţie corespunzătoare va fi prezentată de către Antreprenor pentru fiecare tranşă, în conformitate cu prevederile subclauzei 46.3. Cu excepţia cazului în care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specifică alte valori, număr şi/sau date ale tranşelor (în limitele stabilite de Lege), o primă tranşă în valoare de 5% din Preţul Contractului (ia care se adaugă TVA) va fi solicitată de către Antreprenor într-o Situaţie de Lucrări emisă imediat după Data de începere şi va fi plătită de către Beneficiar în conformitate cu prevederile clauzei 50 [Plăţi] şi o a doua tranşă în valoare de 10% din Preţul Contractului (la care se adaugă TVA) va fi solicitată de către Antreprenor într-o Situaţie de Lucrări emisă imediat după obţinerea autorizaţiei de construire pentru Lucrările Permanente şi va fi plătită de către Beneficiar în conformitate cu prevederile clauzei 50 [Plăţi],</w:t>
      </w:r>
    </w:p>
    <w:p w14:paraId="0D1B52FD" w14:textId="0658A0F5"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Fiecare plată în avans va fi justificată prin deduceri procentuale din Certificatele de Plată, în valoare procentuală de 25% din totalul sumelor aferente punctelor (a), (b) şi (c) din subclauza 50.1 [Situaţia de Lucrări] (cu excepţia cazului în care o altă valoare procentuală este specificată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până când plata în avans este justificată integral.</w:t>
      </w:r>
    </w:p>
    <w:p w14:paraId="6C4B627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La încheierea fiecărui an bugetar Antreprenorul va transmite Beneficiarului un deviz justificativ al cheltuielilor efectuate, prin care va confirma gradul de utilizare a avansului corespunzător destinaţiei stabilite prin Contract.</w:t>
      </w:r>
    </w:p>
    <w:p w14:paraId="230C5B2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47 Sume Reţinute</w:t>
      </w:r>
    </w:p>
    <w:p w14:paraId="2C1283D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47.1. </w:t>
      </w:r>
    </w:p>
    <w:p w14:paraId="5D57EB26" w14:textId="1BFD1CED"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prin:</w:t>
      </w:r>
    </w:p>
    <w:p w14:paraId="10E5052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a)virament bancar;</w:t>
      </w:r>
    </w:p>
    <w:p w14:paraId="3D041FD5"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b)instrument de garantare emis în condiţiile legii de o instituţie de credit sau de o societate de asigurări;</w:t>
      </w:r>
    </w:p>
    <w:p w14:paraId="624606B8"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c)combinarea a două sau mai multe dintre modalităţile de constituire a Garanţiei de Bună Execuţie prevăzute la lit. a) şi b).</w:t>
      </w:r>
      <w:r w:rsidRPr="00AF6F06">
        <w:rPr>
          <w:rFonts w:ascii="Ping L Regular" w:hAnsi="Ping L Regular" w:cstheme="majorHAnsi"/>
          <w:sz w:val="20"/>
          <w:szCs w:val="20"/>
          <w:lang w:val="pt-BR"/>
        </w:rPr>
        <w:br/>
      </w:r>
    </w:p>
    <w:p w14:paraId="337CA09A"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47.2. </w:t>
      </w:r>
    </w:p>
    <w:p w14:paraId="4F2A130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Sumele Reţinute vor fi reţinute din Certificatele de Plată, ca o metodă de plată aferentă obligaţiilor Antreprenorului (i)de a termina Lucrările şi (ii) de a remedia defecţiunile în Perioada de Garanţie.</w:t>
      </w:r>
    </w:p>
    <w:p w14:paraId="1C28E0A4" w14:textId="1EB14F91"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 xml:space="preserve">Cu excepţia cazului în care </w:t>
      </w:r>
      <w:r w:rsidR="00514EB3" w:rsidRPr="00AF6F06">
        <w:rPr>
          <w:rFonts w:ascii="Ping L Regular" w:hAnsi="Ping L Regular" w:cstheme="majorHAnsi"/>
          <w:color w:val="000000"/>
          <w:sz w:val="20"/>
          <w:szCs w:val="20"/>
          <w:lang w:val="pt-BR"/>
        </w:rPr>
        <w:t>Contract</w:t>
      </w:r>
      <w:r w:rsidRPr="00AF6F06">
        <w:rPr>
          <w:rFonts w:ascii="Ping L Regular" w:hAnsi="Ping L Regular" w:cstheme="majorHAnsi"/>
          <w:color w:val="000000"/>
          <w:sz w:val="20"/>
          <w:szCs w:val="20"/>
          <w:lang w:val="pt-BR"/>
        </w:rPr>
        <w:t>specifică alte valori, o valoare procentuală de 5% din totalul sumelor aferente lit. (a) şi (b) din subclauza 50.1 (Situaţia de Lucrări) va fi reţinută din fiecare Certificat de Plată, până când se atinge limita Sumelor Reţinute, unde totalul Sumelor Reţinute este egal cu 5%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r w:rsidRPr="00AF6F06">
        <w:rPr>
          <w:rFonts w:ascii="Ping L Regular" w:hAnsi="Ping L Regular" w:cstheme="majorHAnsi"/>
          <w:sz w:val="20"/>
          <w:szCs w:val="20"/>
          <w:lang w:val="pt-BR"/>
        </w:rPr>
        <w:br/>
      </w:r>
    </w:p>
    <w:p w14:paraId="673EB909"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3: 47.3. </w:t>
      </w:r>
    </w:p>
    <w:p w14:paraId="6C4D76B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pt-BR"/>
        </w:rPr>
        <w:t xml:space="preserve">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w:t>
      </w:r>
      <w:r w:rsidRPr="00AF6F06">
        <w:rPr>
          <w:rFonts w:ascii="Ping L Regular" w:hAnsi="Ping L Regular" w:cstheme="majorHAnsi"/>
          <w:color w:val="000000"/>
          <w:sz w:val="20"/>
          <w:szCs w:val="20"/>
          <w:lang w:val="it-IT"/>
        </w:rPr>
        <w:t>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 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p>
    <w:p w14:paraId="72D0529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în orice moment, Antreprenorul nu reuşeşte să furnizeze o garanţie pentru Sume Reţinute în conformitate cu prevederile de mai sus, Sumele Reţinute vor fi deduse din Certificatele de Plată şi reţinute de către Beneficiar.</w:t>
      </w:r>
    </w:p>
    <w:p w14:paraId="3CFE9F9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returna Antreprenorului garanţia pentru Sume Reţinute în mod corespunzător cu plăţile Sumelor Reţinute prevăzute în subclauza 47.2.</w:t>
      </w:r>
      <w:r w:rsidRPr="00AF6F06">
        <w:rPr>
          <w:rFonts w:ascii="Ping L Regular" w:hAnsi="Ping L Regular" w:cstheme="majorHAnsi"/>
          <w:sz w:val="20"/>
          <w:szCs w:val="20"/>
          <w:lang w:val="it-IT"/>
        </w:rPr>
        <w:br/>
      </w:r>
    </w:p>
    <w:p w14:paraId="0F3E1BA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47.4. </w:t>
      </w:r>
    </w:p>
    <w:p w14:paraId="5CB6E84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w:t>
      </w:r>
      <w:r w:rsidRPr="00AF6F06">
        <w:rPr>
          <w:rFonts w:ascii="Ping L Regular" w:hAnsi="Ping L Regular" w:cstheme="majorHAnsi"/>
          <w:color w:val="000000"/>
          <w:sz w:val="20"/>
          <w:szCs w:val="20"/>
          <w:lang w:val="it-IT"/>
        </w:rPr>
        <w:lastRenderedPageBreak/>
        <w:t>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p>
    <w:p w14:paraId="6FF997C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Atunci când garanţia de bună execuţie a fost constituită iniţial prin reţineri succesive în baza subclauzei 15.1 lit. b), iar ulterior, pe parcursul derulării contractului, se modifică modalitatea de constituire a garanţiei de bună execuţie prin trecerea la instrumentul de garantare prevăzut la subclauza 15.1 lit. a) în cuantumul stabilit iniţial prin contract, prevederile subclauzei 47.1 se aplică în mod corespunzător.</w:t>
      </w:r>
      <w:r w:rsidRPr="00AF6F06">
        <w:rPr>
          <w:rFonts w:ascii="Ping L Regular" w:hAnsi="Ping L Regular" w:cstheme="majorHAnsi"/>
          <w:sz w:val="20"/>
          <w:szCs w:val="20"/>
          <w:lang w:val="it-IT"/>
        </w:rPr>
        <w:br/>
      </w:r>
    </w:p>
    <w:p w14:paraId="554078A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w:t>
      </w:r>
    </w:p>
    <w:p w14:paraId="25622E23"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[textul din Art. 5 din anexa 2, partea II, capitolul VI, subcapitolul IV a fost abrogat la 17-oct-2023 de </w:t>
      </w:r>
      <w:r w:rsidRPr="00AF6F06">
        <w:rPr>
          <w:rFonts w:ascii="Ping L Regular" w:hAnsi="Ping L Regular" w:cstheme="majorHAnsi"/>
          <w:color w:val="1B1B1B"/>
          <w:sz w:val="20"/>
          <w:szCs w:val="20"/>
          <w:lang w:val="it-IT"/>
        </w:rPr>
        <w:t>Art. I, punctul 10. din Hotarirea 965/2023</w:t>
      </w:r>
      <w:r w:rsidRPr="00AF6F06">
        <w:rPr>
          <w:rFonts w:ascii="Ping L Regular" w:hAnsi="Ping L Regular" w:cstheme="majorHAnsi"/>
          <w:color w:val="000000"/>
          <w:sz w:val="20"/>
          <w:szCs w:val="20"/>
          <w:lang w:val="it-IT"/>
        </w:rPr>
        <w:t>]</w:t>
      </w:r>
    </w:p>
    <w:p w14:paraId="4290AB6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V:Clauza 48 Ajustarea preţurilor</w:t>
      </w:r>
    </w:p>
    <w:p w14:paraId="430CCBE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48.1 </w:t>
      </w:r>
    </w:p>
    <w:p w14:paraId="5CF791A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(1)Se consideră că preţurile din Oferta Antreprenorului;</w:t>
      </w:r>
    </w:p>
    <w:p w14:paraId="209B454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(a)au fost stabilite în baza celor descrise şi aplicabile în prezenta clauză;</w:t>
      </w:r>
    </w:p>
    <w:p w14:paraId="7FBD829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(b)conform Legii relevante aplicabile la Data de Referinţă.</w:t>
      </w:r>
    </w:p>
    <w:p w14:paraId="2446E35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4E8C8BB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48.2 </w:t>
      </w:r>
    </w:p>
    <w:p w14:paraId="00DA03FE" w14:textId="61F53084"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Cu excepţia cazului în care este prevăzut altfel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dacă Durata de Execuţie la semnarea Contractului este mai mică sau egală cu 365 de zile, preţurile din Contract vor fi considerate ca fiind ferme şi nu vor fi ajustate decât în cazul prevăzut la subclauza 48.8.</w:t>
      </w:r>
    </w:p>
    <w:p w14:paraId="46D7E67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48.3 </w:t>
      </w:r>
    </w:p>
    <w:p w14:paraId="63B0353F" w14:textId="105676F3"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Cu excepţia cazului în care este prevăzut altfel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79F7A00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48.4 </w:t>
      </w:r>
    </w:p>
    <w:p w14:paraId="2BC32D3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Formula de ajustare a preţurilor este o formulă polinomială de tipul:</w:t>
      </w:r>
    </w:p>
    <w:p w14:paraId="79A9AC5B"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lastRenderedPageBreak/>
        <w:t>An</w:t>
      </w:r>
      <w:proofErr w:type="spellEnd"/>
      <w:r w:rsidRPr="00AF6F06">
        <w:rPr>
          <w:rFonts w:ascii="Ping L Regular" w:hAnsi="Ping L Regular" w:cstheme="majorHAnsi"/>
          <w:color w:val="000000"/>
          <w:sz w:val="20"/>
          <w:szCs w:val="20"/>
          <w:lang w:val="es-ES"/>
        </w:rPr>
        <w:t xml:space="preserve"> = </w:t>
      </w:r>
      <w:proofErr w:type="spellStart"/>
      <w:r w:rsidRPr="00AF6F06">
        <w:rPr>
          <w:rFonts w:ascii="Ping L Regular" w:hAnsi="Ping L Regular" w:cstheme="majorHAnsi"/>
          <w:color w:val="000000"/>
          <w:sz w:val="20"/>
          <w:szCs w:val="20"/>
          <w:lang w:val="es-ES"/>
        </w:rPr>
        <w:t>av</w:t>
      </w:r>
      <w:proofErr w:type="spellEnd"/>
      <w:r w:rsidRPr="00AF6F06">
        <w:rPr>
          <w:rFonts w:ascii="Ping L Regular" w:hAnsi="Ping L Regular" w:cstheme="majorHAnsi"/>
          <w:color w:val="000000"/>
          <w:sz w:val="20"/>
          <w:szCs w:val="20"/>
          <w:lang w:val="es-ES"/>
        </w:rPr>
        <w:t xml:space="preserve"> + m * Mn/Mo + f * </w:t>
      </w:r>
      <w:proofErr w:type="spellStart"/>
      <w:r w:rsidRPr="00AF6F06">
        <w:rPr>
          <w:rFonts w:ascii="Ping L Regular" w:hAnsi="Ping L Regular" w:cstheme="majorHAnsi"/>
          <w:color w:val="000000"/>
          <w:sz w:val="20"/>
          <w:szCs w:val="20"/>
          <w:lang w:val="es-ES"/>
        </w:rPr>
        <w:t>Fn</w:t>
      </w:r>
      <w:proofErr w:type="spellEnd"/>
      <w:r w:rsidRPr="00AF6F06">
        <w:rPr>
          <w:rFonts w:ascii="Ping L Regular" w:hAnsi="Ping L Regular" w:cstheme="majorHAnsi"/>
          <w:color w:val="000000"/>
          <w:sz w:val="20"/>
          <w:szCs w:val="20"/>
          <w:lang w:val="es-ES"/>
        </w:rPr>
        <w:t>/Fo + e * En/</w:t>
      </w:r>
      <w:proofErr w:type="spellStart"/>
      <w:r w:rsidRPr="00AF6F06">
        <w:rPr>
          <w:rFonts w:ascii="Ping L Regular" w:hAnsi="Ping L Regular" w:cstheme="majorHAnsi"/>
          <w:color w:val="000000"/>
          <w:sz w:val="20"/>
          <w:szCs w:val="20"/>
          <w:lang w:val="es-ES"/>
        </w:rPr>
        <w:t>Eo</w:t>
      </w:r>
      <w:proofErr w:type="spellEnd"/>
      <w:r w:rsidRPr="00AF6F06">
        <w:rPr>
          <w:rFonts w:ascii="Ping L Regular" w:hAnsi="Ping L Regular" w:cstheme="majorHAnsi"/>
          <w:color w:val="000000"/>
          <w:sz w:val="20"/>
          <w:szCs w:val="20"/>
          <w:lang w:val="es-ES"/>
        </w:rPr>
        <w:t>,</w:t>
      </w:r>
    </w:p>
    <w:p w14:paraId="7D460D0D"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unde</w:t>
      </w:r>
      <w:proofErr w:type="spellEnd"/>
      <w:r w:rsidRPr="00AF6F06">
        <w:rPr>
          <w:rFonts w:ascii="Ping L Regular" w:hAnsi="Ping L Regular" w:cstheme="majorHAnsi"/>
          <w:color w:val="000000"/>
          <w:sz w:val="20"/>
          <w:szCs w:val="20"/>
          <w:lang w:val="es-ES"/>
        </w:rPr>
        <w:t>:</w:t>
      </w:r>
    </w:p>
    <w:p w14:paraId="036F9E71"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An</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coeficientul</w:t>
      </w:r>
      <w:proofErr w:type="spellEnd"/>
      <w:r w:rsidRPr="00AF6F06">
        <w:rPr>
          <w:rFonts w:ascii="Ping L Regular" w:hAnsi="Ping L Regular" w:cstheme="majorHAnsi"/>
          <w:color w:val="000000"/>
          <w:sz w:val="20"/>
          <w:szCs w:val="20"/>
          <w:lang w:val="es-ES"/>
        </w:rPr>
        <w:t xml:space="preserve"> de ajustare care </w:t>
      </w:r>
      <w:proofErr w:type="spellStart"/>
      <w:r w:rsidRPr="00AF6F06">
        <w:rPr>
          <w:rFonts w:ascii="Ping L Regular" w:hAnsi="Ping L Regular" w:cstheme="majorHAnsi"/>
          <w:color w:val="000000"/>
          <w:sz w:val="20"/>
          <w:szCs w:val="20"/>
          <w:lang w:val="es-ES"/>
        </w:rPr>
        <w:t>urmează</w:t>
      </w:r>
      <w:proofErr w:type="spellEnd"/>
      <w:r w:rsidRPr="00AF6F06">
        <w:rPr>
          <w:rFonts w:ascii="Ping L Regular" w:hAnsi="Ping L Regular" w:cstheme="majorHAnsi"/>
          <w:color w:val="000000"/>
          <w:sz w:val="20"/>
          <w:szCs w:val="20"/>
          <w:lang w:val="es-ES"/>
        </w:rPr>
        <w:t xml:space="preserve"> a fi </w:t>
      </w:r>
      <w:proofErr w:type="spellStart"/>
      <w:r w:rsidRPr="00AF6F06">
        <w:rPr>
          <w:rFonts w:ascii="Ping L Regular" w:hAnsi="Ping L Regular" w:cstheme="majorHAnsi"/>
          <w:color w:val="000000"/>
          <w:sz w:val="20"/>
          <w:szCs w:val="20"/>
          <w:lang w:val="es-ES"/>
        </w:rPr>
        <w:t>aplicat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valorii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contract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estimate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realizate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luna "n" (</w:t>
      </w:r>
      <w:proofErr w:type="spellStart"/>
      <w:r w:rsidRPr="00AF6F06">
        <w:rPr>
          <w:rFonts w:ascii="Ping L Regular" w:hAnsi="Ping L Regular" w:cstheme="majorHAnsi"/>
          <w:color w:val="000000"/>
          <w:sz w:val="20"/>
          <w:szCs w:val="20"/>
          <w:lang w:val="es-ES"/>
        </w:rPr>
        <w:t>sumele</w:t>
      </w:r>
      <w:proofErr w:type="spellEnd"/>
      <w:r w:rsidRPr="00AF6F06">
        <w:rPr>
          <w:rFonts w:ascii="Ping L Regular" w:hAnsi="Ping L Regular" w:cstheme="majorHAnsi"/>
          <w:color w:val="000000"/>
          <w:sz w:val="20"/>
          <w:szCs w:val="20"/>
          <w:lang w:val="es-ES"/>
        </w:rPr>
        <w:t xml:space="preserve"> aferente </w:t>
      </w:r>
      <w:proofErr w:type="spellStart"/>
      <w:r w:rsidRPr="00AF6F06">
        <w:rPr>
          <w:rFonts w:ascii="Ping L Regular" w:hAnsi="Ping L Regular" w:cstheme="majorHAnsi"/>
          <w:color w:val="000000"/>
          <w:sz w:val="20"/>
          <w:szCs w:val="20"/>
          <w:lang w:val="es-ES"/>
        </w:rPr>
        <w:t>punctului</w:t>
      </w:r>
      <w:proofErr w:type="spellEnd"/>
      <w:r w:rsidRPr="00AF6F06">
        <w:rPr>
          <w:rFonts w:ascii="Ping L Regular" w:hAnsi="Ping L Regular" w:cstheme="majorHAnsi"/>
          <w:color w:val="000000"/>
          <w:sz w:val="20"/>
          <w:szCs w:val="20"/>
          <w:lang w:val="es-ES"/>
        </w:rPr>
        <w:t xml:space="preserve"> (a) din </w:t>
      </w:r>
      <w:proofErr w:type="spellStart"/>
      <w:r w:rsidRPr="00AF6F06">
        <w:rPr>
          <w:rFonts w:ascii="Ping L Regular" w:hAnsi="Ping L Regular" w:cstheme="majorHAnsi"/>
          <w:color w:val="000000"/>
          <w:sz w:val="20"/>
          <w:szCs w:val="20"/>
          <w:lang w:val="es-ES"/>
        </w:rPr>
        <w:t>subclauza</w:t>
      </w:r>
      <w:proofErr w:type="spellEnd"/>
      <w:r w:rsidRPr="00AF6F06">
        <w:rPr>
          <w:rFonts w:ascii="Ping L Regular" w:hAnsi="Ping L Regular" w:cstheme="majorHAnsi"/>
          <w:color w:val="000000"/>
          <w:sz w:val="20"/>
          <w:szCs w:val="20"/>
          <w:lang w:val="es-ES"/>
        </w:rPr>
        <w:t xml:space="preserve"> 50.1 [</w:t>
      </w:r>
      <w:proofErr w:type="spellStart"/>
      <w:r w:rsidRPr="00AF6F06">
        <w:rPr>
          <w:rFonts w:ascii="Ping L Regular" w:hAnsi="Ping L Regular" w:cstheme="majorHAnsi"/>
          <w:color w:val="000000"/>
          <w:sz w:val="20"/>
          <w:szCs w:val="20"/>
          <w:lang w:val="es-ES"/>
        </w:rPr>
        <w:t>Situaţia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Lucrări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exclusiv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evaluate</w:t>
      </w:r>
      <w:proofErr w:type="spellEnd"/>
      <w:r w:rsidRPr="00AF6F06">
        <w:rPr>
          <w:rFonts w:ascii="Ping L Regular" w:hAnsi="Ping L Regular" w:cstheme="majorHAnsi"/>
          <w:color w:val="000000"/>
          <w:sz w:val="20"/>
          <w:szCs w:val="20"/>
          <w:lang w:val="es-ES"/>
        </w:rPr>
        <w:t xml:space="preserve"> pe baza </w:t>
      </w:r>
      <w:proofErr w:type="spellStart"/>
      <w:r w:rsidRPr="00AF6F06">
        <w:rPr>
          <w:rFonts w:ascii="Ping L Regular" w:hAnsi="Ping L Regular" w:cstheme="majorHAnsi"/>
          <w:color w:val="000000"/>
          <w:sz w:val="20"/>
          <w:szCs w:val="20"/>
          <w:lang w:val="es-ES"/>
        </w:rPr>
        <w:t>Costului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preţurilor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curente</w:t>
      </w:r>
      <w:proofErr w:type="spellEnd"/>
      <w:r w:rsidRPr="00AF6F06">
        <w:rPr>
          <w:rFonts w:ascii="Ping L Regular" w:hAnsi="Ping L Regular" w:cstheme="majorHAnsi"/>
          <w:color w:val="000000"/>
          <w:sz w:val="20"/>
          <w:szCs w:val="20"/>
          <w:lang w:val="es-ES"/>
        </w:rPr>
        <w:t>);</w:t>
      </w:r>
    </w:p>
    <w:p w14:paraId="6C1E0C1F"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w:t>
      </w:r>
      <w:proofErr w:type="spellStart"/>
      <w:r w:rsidRPr="00AF6F06">
        <w:rPr>
          <w:rFonts w:ascii="Ping L Regular" w:hAnsi="Ping L Regular" w:cstheme="majorHAnsi"/>
          <w:color w:val="000000"/>
          <w:sz w:val="20"/>
          <w:szCs w:val="20"/>
          <w:lang w:val="es-ES"/>
        </w:rPr>
        <w:t>av</w:t>
      </w:r>
      <w:proofErr w:type="spellEnd"/>
      <w:r w:rsidRPr="00AF6F06">
        <w:rPr>
          <w:rFonts w:ascii="Ping L Regular" w:hAnsi="Ping L Regular" w:cstheme="majorHAnsi"/>
          <w:color w:val="000000"/>
          <w:sz w:val="20"/>
          <w:szCs w:val="20"/>
          <w:lang w:val="es-ES"/>
        </w:rPr>
        <w:t xml:space="preserve">" este un </w:t>
      </w:r>
      <w:proofErr w:type="spellStart"/>
      <w:r w:rsidRPr="00AF6F06">
        <w:rPr>
          <w:rFonts w:ascii="Ping L Regular" w:hAnsi="Ping L Regular" w:cstheme="majorHAnsi"/>
          <w:color w:val="000000"/>
          <w:sz w:val="20"/>
          <w:szCs w:val="20"/>
          <w:lang w:val="es-ES"/>
        </w:rPr>
        <w:t>coeficient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fix</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reprezintă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valoarea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procentuală</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plăţii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avans</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faţă</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w:t>
      </w:r>
    </w:p>
    <w:p w14:paraId="57C3EE82" w14:textId="77777777" w:rsidR="009E276D" w:rsidRPr="00AF6F06" w:rsidRDefault="009E276D" w:rsidP="00AE56B4">
      <w:pPr>
        <w:spacing w:before="26"/>
        <w:jc w:val="both"/>
        <w:rPr>
          <w:rFonts w:ascii="Ping L Regular" w:hAnsi="Ping L Regular" w:cstheme="majorHAnsi"/>
          <w:sz w:val="20"/>
          <w:szCs w:val="20"/>
          <w:lang w:val="es-ES"/>
        </w:rPr>
      </w:pPr>
      <w:proofErr w:type="gramStart"/>
      <w:r w:rsidRPr="00AF6F06">
        <w:rPr>
          <w:rFonts w:ascii="Ping L Regular" w:hAnsi="Ping L Regular" w:cstheme="majorHAnsi"/>
          <w:color w:val="000000"/>
          <w:sz w:val="20"/>
          <w:szCs w:val="20"/>
          <w:lang w:val="es-ES"/>
        </w:rPr>
        <w:t>- ,m</w:t>
      </w:r>
      <w:proofErr w:type="gramEnd"/>
      <w:r w:rsidRPr="00AF6F06">
        <w:rPr>
          <w:rFonts w:ascii="Ping L Regular" w:hAnsi="Ping L Regular" w:cstheme="majorHAnsi"/>
          <w:color w:val="000000"/>
          <w:sz w:val="20"/>
          <w:szCs w:val="20"/>
          <w:lang w:val="es-ES"/>
        </w:rPr>
        <w:t xml:space="preserve">’, "f", "e" sunt </w:t>
      </w:r>
      <w:proofErr w:type="spellStart"/>
      <w:r w:rsidRPr="00AF6F06">
        <w:rPr>
          <w:rFonts w:ascii="Ping L Regular" w:hAnsi="Ping L Regular" w:cstheme="majorHAnsi"/>
          <w:color w:val="000000"/>
          <w:sz w:val="20"/>
          <w:szCs w:val="20"/>
          <w:lang w:val="es-ES"/>
        </w:rPr>
        <w:t>coeficienţi</w:t>
      </w:r>
      <w:proofErr w:type="spellEnd"/>
      <w:r w:rsidRPr="00AF6F06">
        <w:rPr>
          <w:rFonts w:ascii="Ping L Regular" w:hAnsi="Ping L Regular" w:cstheme="majorHAnsi"/>
          <w:color w:val="000000"/>
          <w:sz w:val="20"/>
          <w:szCs w:val="20"/>
          <w:lang w:val="es-ES"/>
        </w:rPr>
        <w:t xml:space="preserve"> care </w:t>
      </w:r>
      <w:proofErr w:type="spellStart"/>
      <w:r w:rsidRPr="00AF6F06">
        <w:rPr>
          <w:rFonts w:ascii="Ping L Regular" w:hAnsi="Ping L Regular" w:cstheme="majorHAnsi"/>
          <w:color w:val="000000"/>
          <w:sz w:val="20"/>
          <w:szCs w:val="20"/>
          <w:lang w:val="es-ES"/>
        </w:rPr>
        <w:t>reprezintă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ponderea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estimată</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fiecărui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element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relevant</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execuţia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Elementele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reprezintă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resurse</w:t>
      </w:r>
      <w:proofErr w:type="spellEnd"/>
      <w:r w:rsidRPr="00AF6F06">
        <w:rPr>
          <w:rFonts w:ascii="Ping L Regular" w:hAnsi="Ping L Regular" w:cstheme="majorHAnsi"/>
          <w:color w:val="000000"/>
          <w:sz w:val="20"/>
          <w:szCs w:val="20"/>
          <w:lang w:val="es-ES"/>
        </w:rPr>
        <w:t xml:space="preserve"> relevante cum ar fi </w:t>
      </w:r>
      <w:proofErr w:type="spellStart"/>
      <w:r w:rsidRPr="00AF6F06">
        <w:rPr>
          <w:rFonts w:ascii="Ping L Regular" w:hAnsi="Ping L Regular" w:cstheme="majorHAnsi"/>
          <w:color w:val="000000"/>
          <w:sz w:val="20"/>
          <w:szCs w:val="20"/>
          <w:lang w:val="es-ES"/>
        </w:rPr>
        <w:t>forţa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muncă</w:t>
      </w:r>
      <w:proofErr w:type="spellEnd"/>
      <w:r w:rsidRPr="00AF6F06">
        <w:rPr>
          <w:rFonts w:ascii="Ping L Regular" w:hAnsi="Ping L Regular" w:cstheme="majorHAnsi"/>
          <w:color w:val="000000"/>
          <w:sz w:val="20"/>
          <w:szCs w:val="20"/>
          <w:lang w:val="es-ES"/>
        </w:rPr>
        <w:t xml:space="preserve">, utilaje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materiale</w:t>
      </w:r>
      <w:proofErr w:type="spellEnd"/>
      <w:r w:rsidRPr="00AF6F06">
        <w:rPr>
          <w:rFonts w:ascii="Ping L Regular" w:hAnsi="Ping L Regular" w:cstheme="majorHAnsi"/>
          <w:color w:val="000000"/>
          <w:sz w:val="20"/>
          <w:szCs w:val="20"/>
          <w:lang w:val="es-ES"/>
        </w:rPr>
        <w:t>;</w:t>
      </w:r>
    </w:p>
    <w:p w14:paraId="12A1C4C6"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w:t>
      </w:r>
      <w:proofErr w:type="spellStart"/>
      <w:r w:rsidRPr="00AF6F06">
        <w:rPr>
          <w:rFonts w:ascii="Ping L Regular" w:hAnsi="Ping L Regular" w:cstheme="majorHAnsi"/>
          <w:color w:val="000000"/>
          <w:sz w:val="20"/>
          <w:szCs w:val="20"/>
          <w:lang w:val="es-ES"/>
        </w:rPr>
        <w:t>Fn</w:t>
      </w:r>
      <w:proofErr w:type="spellEnd"/>
      <w:r w:rsidRPr="00AF6F06">
        <w:rPr>
          <w:rFonts w:ascii="Ping L Regular" w:hAnsi="Ping L Regular" w:cstheme="majorHAnsi"/>
          <w:color w:val="000000"/>
          <w:sz w:val="20"/>
          <w:szCs w:val="20"/>
          <w:lang w:val="es-ES"/>
        </w:rPr>
        <w:t>", "En", "</w:t>
      </w:r>
      <w:proofErr w:type="gramStart"/>
      <w:r w:rsidRPr="00AF6F06">
        <w:rPr>
          <w:rFonts w:ascii="Ping L Regular" w:hAnsi="Ping L Regular" w:cstheme="majorHAnsi"/>
          <w:color w:val="000000"/>
          <w:sz w:val="20"/>
          <w:szCs w:val="20"/>
          <w:lang w:val="es-ES"/>
        </w:rPr>
        <w:t>Mn“ sunt</w:t>
      </w:r>
      <w:proofErr w:type="gram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indicii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curenţi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preţurile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referinţă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luna "n", </w:t>
      </w:r>
      <w:proofErr w:type="spellStart"/>
      <w:r w:rsidRPr="00AF6F06">
        <w:rPr>
          <w:rFonts w:ascii="Ping L Regular" w:hAnsi="Ping L Regular" w:cstheme="majorHAnsi"/>
          <w:color w:val="000000"/>
          <w:sz w:val="20"/>
          <w:szCs w:val="20"/>
          <w:lang w:val="es-ES"/>
        </w:rPr>
        <w:t>exprimaţi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moneda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după</w:t>
      </w:r>
      <w:proofErr w:type="spellEnd"/>
      <w:r w:rsidRPr="00AF6F06">
        <w:rPr>
          <w:rFonts w:ascii="Ping L Regular" w:hAnsi="Ping L Regular" w:cstheme="majorHAnsi"/>
          <w:color w:val="000000"/>
          <w:sz w:val="20"/>
          <w:szCs w:val="20"/>
          <w:lang w:val="es-ES"/>
        </w:rPr>
        <w:t xml:space="preserve"> cum sunt </w:t>
      </w:r>
      <w:proofErr w:type="spellStart"/>
      <w:r w:rsidRPr="00AF6F06">
        <w:rPr>
          <w:rFonts w:ascii="Ping L Regular" w:hAnsi="Ping L Regular" w:cstheme="majorHAnsi"/>
          <w:color w:val="000000"/>
          <w:sz w:val="20"/>
          <w:szCs w:val="20"/>
          <w:lang w:val="es-ES"/>
        </w:rPr>
        <w:t>aplicabile</w:t>
      </w:r>
      <w:proofErr w:type="spellEnd"/>
      <w:r w:rsidRPr="00AF6F06">
        <w:rPr>
          <w:rFonts w:ascii="Ping L Regular" w:hAnsi="Ping L Regular" w:cstheme="majorHAnsi"/>
          <w:color w:val="000000"/>
          <w:sz w:val="20"/>
          <w:szCs w:val="20"/>
          <w:lang w:val="es-ES"/>
        </w:rPr>
        <w:t xml:space="preserve"> la data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60 de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înainte</w:t>
      </w:r>
      <w:proofErr w:type="spellEnd"/>
      <w:r w:rsidRPr="00AF6F06">
        <w:rPr>
          <w:rFonts w:ascii="Ping L Regular" w:hAnsi="Ping L Regular" w:cstheme="majorHAnsi"/>
          <w:color w:val="000000"/>
          <w:sz w:val="20"/>
          <w:szCs w:val="20"/>
          <w:lang w:val="es-ES"/>
        </w:rPr>
        <w:t xml:space="preserve"> de ultima </w:t>
      </w:r>
      <w:proofErr w:type="spellStart"/>
      <w:r w:rsidRPr="00AF6F06">
        <w:rPr>
          <w:rFonts w:ascii="Ping L Regular" w:hAnsi="Ping L Regular" w:cstheme="majorHAnsi"/>
          <w:color w:val="000000"/>
          <w:sz w:val="20"/>
          <w:szCs w:val="20"/>
          <w:lang w:val="es-ES"/>
        </w:rPr>
        <w:t>zi</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lunii</w:t>
      </w:r>
      <w:proofErr w:type="spellEnd"/>
      <w:r w:rsidRPr="00AF6F06">
        <w:rPr>
          <w:rFonts w:ascii="Ping L Regular" w:hAnsi="Ping L Regular" w:cstheme="majorHAnsi"/>
          <w:color w:val="000000"/>
          <w:sz w:val="20"/>
          <w:szCs w:val="20"/>
          <w:lang w:val="es-ES"/>
        </w:rPr>
        <w:t xml:space="preserve"> "n" </w:t>
      </w:r>
      <w:proofErr w:type="spellStart"/>
      <w:r w:rsidRPr="00AF6F06">
        <w:rPr>
          <w:rFonts w:ascii="Ping L Regular" w:hAnsi="Ping L Regular" w:cstheme="majorHAnsi"/>
          <w:color w:val="000000"/>
          <w:sz w:val="20"/>
          <w:szCs w:val="20"/>
          <w:lang w:val="es-ES"/>
        </w:rPr>
        <w:t>Indicii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preţurile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referinţă</w:t>
      </w:r>
      <w:proofErr w:type="spellEnd"/>
      <w:r w:rsidRPr="00AF6F06">
        <w:rPr>
          <w:rFonts w:ascii="Ping L Regular" w:hAnsi="Ping L Regular" w:cstheme="majorHAnsi"/>
          <w:color w:val="000000"/>
          <w:sz w:val="20"/>
          <w:szCs w:val="20"/>
          <w:lang w:val="es-ES"/>
        </w:rPr>
        <w:t xml:space="preserve"> sunt aferente </w:t>
      </w:r>
      <w:proofErr w:type="spellStart"/>
      <w:r w:rsidRPr="00AF6F06">
        <w:rPr>
          <w:rFonts w:ascii="Ping L Regular" w:hAnsi="Ping L Regular" w:cstheme="majorHAnsi"/>
          <w:color w:val="000000"/>
          <w:sz w:val="20"/>
          <w:szCs w:val="20"/>
          <w:lang w:val="es-ES"/>
        </w:rPr>
        <w:t>elementelor</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relevante.</w:t>
      </w:r>
    </w:p>
    <w:p w14:paraId="6306A7B6"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"Lo", "</w:t>
      </w:r>
      <w:proofErr w:type="spellStart"/>
      <w:r w:rsidRPr="00AF6F06">
        <w:rPr>
          <w:rFonts w:ascii="Ping L Regular" w:hAnsi="Ping L Regular" w:cstheme="majorHAnsi"/>
          <w:color w:val="000000"/>
          <w:sz w:val="20"/>
          <w:szCs w:val="20"/>
          <w:lang w:val="es-ES"/>
        </w:rPr>
        <w:t>Eo</w:t>
      </w:r>
      <w:proofErr w:type="spellEnd"/>
      <w:r w:rsidRPr="00AF6F06">
        <w:rPr>
          <w:rFonts w:ascii="Ping L Regular" w:hAnsi="Ping L Regular" w:cstheme="majorHAnsi"/>
          <w:color w:val="000000"/>
          <w:sz w:val="20"/>
          <w:szCs w:val="20"/>
          <w:lang w:val="es-ES"/>
        </w:rPr>
        <w:t xml:space="preserve">", "Mo" sunt </w:t>
      </w:r>
      <w:proofErr w:type="spellStart"/>
      <w:r w:rsidRPr="00AF6F06">
        <w:rPr>
          <w:rFonts w:ascii="Ping L Regular" w:hAnsi="Ping L Regular" w:cstheme="majorHAnsi"/>
          <w:color w:val="000000"/>
          <w:sz w:val="20"/>
          <w:szCs w:val="20"/>
          <w:lang w:val="es-ES"/>
        </w:rPr>
        <w:t>indicii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bază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preţurile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referinţă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exprimaţi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moneda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aplicabile</w:t>
      </w:r>
      <w:proofErr w:type="spellEnd"/>
      <w:r w:rsidRPr="00AF6F06">
        <w:rPr>
          <w:rFonts w:ascii="Ping L Regular" w:hAnsi="Ping L Regular" w:cstheme="majorHAnsi"/>
          <w:color w:val="000000"/>
          <w:sz w:val="20"/>
          <w:szCs w:val="20"/>
          <w:lang w:val="es-ES"/>
        </w:rPr>
        <w:t xml:space="preserve"> la Data de </w:t>
      </w:r>
      <w:proofErr w:type="spellStart"/>
      <w:r w:rsidRPr="00AF6F06">
        <w:rPr>
          <w:rFonts w:ascii="Ping L Regular" w:hAnsi="Ping L Regular" w:cstheme="majorHAnsi"/>
          <w:color w:val="000000"/>
          <w:sz w:val="20"/>
          <w:szCs w:val="20"/>
          <w:lang w:val="es-ES"/>
        </w:rPr>
        <w:t>Referinţă</w:t>
      </w:r>
      <w:proofErr w:type="spellEnd"/>
      <w:r w:rsidRPr="00AF6F06">
        <w:rPr>
          <w:rFonts w:ascii="Ping L Regular" w:hAnsi="Ping L Regular" w:cstheme="majorHAnsi"/>
          <w:color w:val="000000"/>
          <w:sz w:val="20"/>
          <w:szCs w:val="20"/>
          <w:lang w:val="es-ES"/>
        </w:rPr>
        <w:t>.</w:t>
      </w:r>
    </w:p>
    <w:p w14:paraId="115CCB69" w14:textId="7AA8DD43"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Indicii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preţurile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referinţă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sursa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acestora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informaţie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necesară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a determina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certitudine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definiţia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precum</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ponderea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acestora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vor</w:t>
      </w:r>
      <w:proofErr w:type="spellEnd"/>
      <w:r w:rsidRPr="00AF6F06">
        <w:rPr>
          <w:rFonts w:ascii="Ping L Regular" w:hAnsi="Ping L Regular" w:cstheme="majorHAnsi"/>
          <w:color w:val="000000"/>
          <w:sz w:val="20"/>
          <w:szCs w:val="20"/>
          <w:lang w:val="es-ES"/>
        </w:rPr>
        <w:t xml:space="preserve"> fi </w:t>
      </w:r>
      <w:proofErr w:type="spellStart"/>
      <w:r w:rsidRPr="00AF6F06">
        <w:rPr>
          <w:rFonts w:ascii="Ping L Regular" w:hAnsi="Ping L Regular" w:cstheme="majorHAnsi"/>
          <w:color w:val="000000"/>
          <w:sz w:val="20"/>
          <w:szCs w:val="20"/>
          <w:lang w:val="es-ES"/>
        </w:rPr>
        <w:t>stabiliţi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Beneficiar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tabelul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datelor</w:t>
      </w:r>
      <w:proofErr w:type="spellEnd"/>
      <w:r w:rsidRPr="00AF6F06">
        <w:rPr>
          <w:rFonts w:ascii="Ping L Regular" w:hAnsi="Ping L Regular" w:cstheme="majorHAnsi"/>
          <w:color w:val="000000"/>
          <w:sz w:val="20"/>
          <w:szCs w:val="20"/>
          <w:lang w:val="es-ES"/>
        </w:rPr>
        <w:t xml:space="preserve"> de ajustare din </w:t>
      </w:r>
      <w:proofErr w:type="spellStart"/>
      <w:r w:rsidR="00514EB3" w:rsidRPr="00AF6F06">
        <w:rPr>
          <w:rFonts w:ascii="Ping L Regular" w:hAnsi="Ping L Regular" w:cstheme="majorHAnsi"/>
          <w:color w:val="000000"/>
          <w:sz w:val="20"/>
          <w:szCs w:val="20"/>
          <w:lang w:val="es-ES"/>
        </w:rPr>
        <w:t>Contract</w:t>
      </w:r>
      <w:proofErr w:type="spellEnd"/>
      <w:r w:rsidRPr="00AF6F06">
        <w:rPr>
          <w:rFonts w:ascii="Ping L Regular" w:hAnsi="Ping L Regular" w:cstheme="majorHAnsi"/>
          <w:color w:val="000000"/>
          <w:sz w:val="20"/>
          <w:szCs w:val="20"/>
          <w:lang w:val="es-ES"/>
        </w:rPr>
        <w:t xml:space="preserve">. Se va verifica </w:t>
      </w:r>
      <w:proofErr w:type="spellStart"/>
      <w:r w:rsidRPr="00AF6F06">
        <w:rPr>
          <w:rFonts w:ascii="Ping L Regular" w:hAnsi="Ping L Regular" w:cstheme="majorHAnsi"/>
          <w:color w:val="000000"/>
          <w:sz w:val="20"/>
          <w:szCs w:val="20"/>
          <w:lang w:val="es-ES"/>
        </w:rPr>
        <w:t>următoarea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ecuaţie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av</w:t>
      </w:r>
      <w:proofErr w:type="spellEnd"/>
      <w:r w:rsidRPr="00AF6F06">
        <w:rPr>
          <w:rFonts w:ascii="Ping L Regular" w:hAnsi="Ping L Regular" w:cstheme="majorHAnsi"/>
          <w:color w:val="000000"/>
          <w:sz w:val="20"/>
          <w:szCs w:val="20"/>
          <w:lang w:val="es-ES"/>
        </w:rPr>
        <w:t xml:space="preserve"> + m + </w:t>
      </w:r>
      <w:proofErr w:type="spellStart"/>
      <w:r w:rsidRPr="00AF6F06">
        <w:rPr>
          <w:rFonts w:ascii="Ping L Regular" w:hAnsi="Ping L Regular" w:cstheme="majorHAnsi"/>
          <w:color w:val="000000"/>
          <w:sz w:val="20"/>
          <w:szCs w:val="20"/>
          <w:lang w:val="es-ES"/>
        </w:rPr>
        <w:t>f+e</w:t>
      </w:r>
      <w:proofErr w:type="spellEnd"/>
      <w:r w:rsidRPr="00AF6F06">
        <w:rPr>
          <w:rFonts w:ascii="Ping L Regular" w:hAnsi="Ping L Regular" w:cstheme="majorHAnsi"/>
          <w:color w:val="000000"/>
          <w:sz w:val="20"/>
          <w:szCs w:val="20"/>
          <w:lang w:val="es-ES"/>
        </w:rPr>
        <w:t xml:space="preserve"> = 1.</w:t>
      </w:r>
    </w:p>
    <w:p w14:paraId="2FF429E7"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cazul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care un </w:t>
      </w:r>
      <w:proofErr w:type="spellStart"/>
      <w:r w:rsidRPr="00AF6F06">
        <w:rPr>
          <w:rFonts w:ascii="Ping L Regular" w:hAnsi="Ping L Regular" w:cstheme="majorHAnsi"/>
          <w:color w:val="000000"/>
          <w:sz w:val="20"/>
          <w:szCs w:val="20"/>
          <w:lang w:val="es-ES"/>
        </w:rPr>
        <w:t>indice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curent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un </w:t>
      </w:r>
      <w:proofErr w:type="spellStart"/>
      <w:r w:rsidRPr="00AF6F06">
        <w:rPr>
          <w:rFonts w:ascii="Ping L Regular" w:hAnsi="Ping L Regular" w:cstheme="majorHAnsi"/>
          <w:color w:val="000000"/>
          <w:sz w:val="20"/>
          <w:szCs w:val="20"/>
          <w:lang w:val="es-ES"/>
        </w:rPr>
        <w:t>preţ</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referinţă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luna </w:t>
      </w:r>
      <w:proofErr w:type="spellStart"/>
      <w:r w:rsidRPr="00AF6F06">
        <w:rPr>
          <w:rFonts w:ascii="Ping L Regular" w:hAnsi="Ping L Regular" w:cstheme="majorHAnsi"/>
          <w:color w:val="000000"/>
          <w:sz w:val="20"/>
          <w:szCs w:val="20"/>
          <w:lang w:val="es-ES"/>
        </w:rPr>
        <w:t>respectivă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disponibil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valoarea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definitivă</w:t>
      </w:r>
      <w:proofErr w:type="spellEnd"/>
      <w:r w:rsidRPr="00AF6F06">
        <w:rPr>
          <w:rFonts w:ascii="Ping L Regular" w:hAnsi="Ping L Regular" w:cstheme="majorHAnsi"/>
          <w:color w:val="000000"/>
          <w:sz w:val="20"/>
          <w:szCs w:val="20"/>
          <w:lang w:val="es-ES"/>
        </w:rPr>
        <w:t xml:space="preserve">), se va </w:t>
      </w:r>
      <w:proofErr w:type="spellStart"/>
      <w:r w:rsidRPr="00AF6F06">
        <w:rPr>
          <w:rFonts w:ascii="Ping L Regular" w:hAnsi="Ping L Regular" w:cstheme="majorHAnsi"/>
          <w:color w:val="000000"/>
          <w:sz w:val="20"/>
          <w:szCs w:val="20"/>
          <w:lang w:val="es-ES"/>
        </w:rPr>
        <w:t>folosi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ultimul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indice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preţ</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disponibil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iar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ajustarea</w:t>
      </w:r>
      <w:proofErr w:type="spellEnd"/>
      <w:r w:rsidRPr="00AF6F06">
        <w:rPr>
          <w:rFonts w:ascii="Ping L Regular" w:hAnsi="Ping L Regular" w:cstheme="majorHAnsi"/>
          <w:color w:val="000000"/>
          <w:sz w:val="20"/>
          <w:szCs w:val="20"/>
          <w:lang w:val="es-ES"/>
        </w:rPr>
        <w:t xml:space="preserve"> va fi </w:t>
      </w:r>
      <w:proofErr w:type="spellStart"/>
      <w:r w:rsidRPr="00AF6F06">
        <w:rPr>
          <w:rFonts w:ascii="Ping L Regular" w:hAnsi="Ping L Regular" w:cstheme="majorHAnsi"/>
          <w:color w:val="000000"/>
          <w:sz w:val="20"/>
          <w:szCs w:val="20"/>
          <w:lang w:val="es-ES"/>
        </w:rPr>
        <w:t>recalculată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atunci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când</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indicele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preţul</w:t>
      </w:r>
      <w:proofErr w:type="spellEnd"/>
      <w:r w:rsidRPr="00AF6F06">
        <w:rPr>
          <w:rFonts w:ascii="Ping L Regular" w:hAnsi="Ping L Regular" w:cstheme="majorHAnsi"/>
          <w:color w:val="000000"/>
          <w:sz w:val="20"/>
          <w:szCs w:val="20"/>
          <w:lang w:val="es-ES"/>
        </w:rPr>
        <w:t xml:space="preserve"> va fi </w:t>
      </w:r>
      <w:proofErr w:type="spellStart"/>
      <w:r w:rsidRPr="00AF6F06">
        <w:rPr>
          <w:rFonts w:ascii="Ping L Regular" w:hAnsi="Ping L Regular" w:cstheme="majorHAnsi"/>
          <w:color w:val="000000"/>
          <w:sz w:val="20"/>
          <w:szCs w:val="20"/>
          <w:lang w:val="es-ES"/>
        </w:rPr>
        <w:t>disponibil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respectiv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când</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valoarea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lor</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deveni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definitivă</w:t>
      </w:r>
      <w:proofErr w:type="spellEnd"/>
      <w:r w:rsidRPr="00AF6F06">
        <w:rPr>
          <w:rFonts w:ascii="Ping L Regular" w:hAnsi="Ping L Regular" w:cstheme="majorHAnsi"/>
          <w:color w:val="000000"/>
          <w:sz w:val="20"/>
          <w:szCs w:val="20"/>
          <w:lang w:val="es-ES"/>
        </w:rPr>
        <w:t>).</w:t>
      </w:r>
    </w:p>
    <w:p w14:paraId="44F84395"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Art. 5: 48.5 </w:t>
      </w:r>
    </w:p>
    <w:p w14:paraId="03457B9B" w14:textId="086F18EF"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Atunci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când</w:t>
      </w:r>
      <w:proofErr w:type="spellEnd"/>
      <w:r w:rsidRPr="00AF6F06">
        <w:rPr>
          <w:rFonts w:ascii="Ping L Regular" w:hAnsi="Ping L Regular" w:cstheme="majorHAnsi"/>
          <w:color w:val="000000"/>
          <w:sz w:val="20"/>
          <w:szCs w:val="20"/>
          <w:lang w:val="es-ES"/>
        </w:rPr>
        <w:t xml:space="preserve"> sunt </w:t>
      </w:r>
      <w:proofErr w:type="spellStart"/>
      <w:r w:rsidRPr="00AF6F06">
        <w:rPr>
          <w:rFonts w:ascii="Ping L Regular" w:hAnsi="Ping L Regular" w:cstheme="majorHAnsi"/>
          <w:color w:val="000000"/>
          <w:sz w:val="20"/>
          <w:szCs w:val="20"/>
          <w:lang w:val="es-ES"/>
        </w:rPr>
        <w:t>aplicabile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subclauzei</w:t>
      </w:r>
      <w:proofErr w:type="spellEnd"/>
      <w:r w:rsidRPr="00AF6F06">
        <w:rPr>
          <w:rFonts w:ascii="Ping L Regular" w:hAnsi="Ping L Regular" w:cstheme="majorHAnsi"/>
          <w:color w:val="000000"/>
          <w:sz w:val="20"/>
          <w:szCs w:val="20"/>
          <w:lang w:val="es-ES"/>
        </w:rPr>
        <w:t xml:space="preserve"> 48.3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cazul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care </w:t>
      </w:r>
      <w:proofErr w:type="spellStart"/>
      <w:r w:rsidRPr="00AF6F06">
        <w:rPr>
          <w:rFonts w:ascii="Ping L Regular" w:hAnsi="Ping L Regular" w:cstheme="majorHAnsi"/>
          <w:color w:val="000000"/>
          <w:sz w:val="20"/>
          <w:szCs w:val="20"/>
          <w:lang w:val="es-ES"/>
        </w:rPr>
        <w:t>tabelul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datelor</w:t>
      </w:r>
      <w:proofErr w:type="spellEnd"/>
      <w:r w:rsidRPr="00AF6F06">
        <w:rPr>
          <w:rFonts w:ascii="Ping L Regular" w:hAnsi="Ping L Regular" w:cstheme="majorHAnsi"/>
          <w:color w:val="000000"/>
          <w:sz w:val="20"/>
          <w:szCs w:val="20"/>
          <w:lang w:val="es-ES"/>
        </w:rPr>
        <w:t xml:space="preserve"> de ajustare din </w:t>
      </w:r>
      <w:proofErr w:type="spellStart"/>
      <w:r w:rsidR="00514EB3" w:rsidRPr="00AF6F06">
        <w:rPr>
          <w:rFonts w:ascii="Ping L Regular" w:hAnsi="Ping L Regular" w:cstheme="majorHAnsi"/>
          <w:color w:val="000000"/>
          <w:sz w:val="20"/>
          <w:szCs w:val="20"/>
          <w:lang w:val="es-ES"/>
        </w:rPr>
        <w:t>Contract</w:t>
      </w:r>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completat</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Beneficiar, se va </w:t>
      </w:r>
      <w:proofErr w:type="spellStart"/>
      <w:r w:rsidRPr="00AF6F06">
        <w:rPr>
          <w:rFonts w:ascii="Ping L Regular" w:hAnsi="Ping L Regular" w:cstheme="majorHAnsi"/>
          <w:color w:val="000000"/>
          <w:sz w:val="20"/>
          <w:szCs w:val="20"/>
          <w:lang w:val="es-ES"/>
        </w:rPr>
        <w:t>folosi</w:t>
      </w:r>
      <w:proofErr w:type="spellEnd"/>
      <w:r w:rsidRPr="00AF6F06">
        <w:rPr>
          <w:rFonts w:ascii="Ping L Regular" w:hAnsi="Ping L Regular" w:cstheme="majorHAnsi"/>
          <w:color w:val="000000"/>
          <w:sz w:val="20"/>
          <w:szCs w:val="20"/>
          <w:lang w:val="es-ES"/>
        </w:rPr>
        <w:t xml:space="preserve"> un </w:t>
      </w:r>
      <w:proofErr w:type="spellStart"/>
      <w:r w:rsidRPr="00AF6F06">
        <w:rPr>
          <w:rFonts w:ascii="Ping L Regular" w:hAnsi="Ping L Regular" w:cstheme="majorHAnsi"/>
          <w:color w:val="000000"/>
          <w:sz w:val="20"/>
          <w:szCs w:val="20"/>
          <w:lang w:val="es-ES"/>
        </w:rPr>
        <w:t>singur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indice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formula </w:t>
      </w:r>
      <w:proofErr w:type="spellStart"/>
      <w:r w:rsidRPr="00AF6F06">
        <w:rPr>
          <w:rFonts w:ascii="Ping L Regular" w:hAnsi="Ping L Regular" w:cstheme="majorHAnsi"/>
          <w:color w:val="000000"/>
          <w:sz w:val="20"/>
          <w:szCs w:val="20"/>
          <w:lang w:val="es-ES"/>
        </w:rPr>
        <w:t>aplicabilă</w:t>
      </w:r>
      <w:proofErr w:type="spellEnd"/>
      <w:r w:rsidRPr="00AF6F06">
        <w:rPr>
          <w:rFonts w:ascii="Ping L Regular" w:hAnsi="Ping L Regular" w:cstheme="majorHAnsi"/>
          <w:color w:val="000000"/>
          <w:sz w:val="20"/>
          <w:szCs w:val="20"/>
          <w:lang w:val="es-ES"/>
        </w:rPr>
        <w:t xml:space="preserve"> va fi;</w:t>
      </w:r>
    </w:p>
    <w:p w14:paraId="1BA39FEF"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An</w:t>
      </w:r>
      <w:proofErr w:type="spellEnd"/>
      <w:r w:rsidRPr="00AF6F06">
        <w:rPr>
          <w:rFonts w:ascii="Ping L Regular" w:hAnsi="Ping L Regular" w:cstheme="majorHAnsi"/>
          <w:color w:val="000000"/>
          <w:sz w:val="20"/>
          <w:szCs w:val="20"/>
          <w:lang w:val="es-ES"/>
        </w:rPr>
        <w:t xml:space="preserve"> = </w:t>
      </w:r>
      <w:proofErr w:type="spellStart"/>
      <w:r w:rsidRPr="00AF6F06">
        <w:rPr>
          <w:rFonts w:ascii="Ping L Regular" w:hAnsi="Ping L Regular" w:cstheme="majorHAnsi"/>
          <w:color w:val="000000"/>
          <w:sz w:val="20"/>
          <w:szCs w:val="20"/>
          <w:lang w:val="es-ES"/>
        </w:rPr>
        <w:t>av</w:t>
      </w:r>
      <w:proofErr w:type="spellEnd"/>
      <w:r w:rsidRPr="00AF6F06">
        <w:rPr>
          <w:rFonts w:ascii="Ping L Regular" w:hAnsi="Ping L Regular" w:cstheme="majorHAnsi"/>
          <w:color w:val="000000"/>
          <w:sz w:val="20"/>
          <w:szCs w:val="20"/>
          <w:lang w:val="es-ES"/>
        </w:rPr>
        <w:t xml:space="preserve"> + (1-av) * In/</w:t>
      </w:r>
      <w:proofErr w:type="spellStart"/>
      <w:r w:rsidRPr="00AF6F06">
        <w:rPr>
          <w:rFonts w:ascii="Ping L Regular" w:hAnsi="Ping L Regular" w:cstheme="majorHAnsi"/>
          <w:color w:val="000000"/>
          <w:sz w:val="20"/>
          <w:szCs w:val="20"/>
          <w:lang w:val="es-ES"/>
        </w:rPr>
        <w:t>Io</w:t>
      </w:r>
      <w:proofErr w:type="spellEnd"/>
      <w:r w:rsidRPr="00AF6F06">
        <w:rPr>
          <w:rFonts w:ascii="Ping L Regular" w:hAnsi="Ping L Regular" w:cstheme="majorHAnsi"/>
          <w:color w:val="000000"/>
          <w:sz w:val="20"/>
          <w:szCs w:val="20"/>
          <w:lang w:val="es-ES"/>
        </w:rPr>
        <w:t>,</w:t>
      </w:r>
    </w:p>
    <w:p w14:paraId="6F3B5742"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unde</w:t>
      </w:r>
      <w:proofErr w:type="spellEnd"/>
      <w:r w:rsidRPr="00AF6F06">
        <w:rPr>
          <w:rFonts w:ascii="Ping L Regular" w:hAnsi="Ping L Regular" w:cstheme="majorHAnsi"/>
          <w:color w:val="000000"/>
          <w:sz w:val="20"/>
          <w:szCs w:val="20"/>
          <w:lang w:val="es-ES"/>
        </w:rPr>
        <w:t>:</w:t>
      </w:r>
    </w:p>
    <w:p w14:paraId="528F821A"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w:t>
      </w:r>
      <w:proofErr w:type="spellStart"/>
      <w:r w:rsidRPr="00AF6F06">
        <w:rPr>
          <w:rFonts w:ascii="Ping L Regular" w:hAnsi="Ping L Regular" w:cstheme="majorHAnsi"/>
          <w:color w:val="000000"/>
          <w:sz w:val="20"/>
          <w:szCs w:val="20"/>
          <w:lang w:val="es-ES"/>
        </w:rPr>
        <w:t>An</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coeficientul</w:t>
      </w:r>
      <w:proofErr w:type="spellEnd"/>
      <w:r w:rsidRPr="00AF6F06">
        <w:rPr>
          <w:rFonts w:ascii="Ping L Regular" w:hAnsi="Ping L Regular" w:cstheme="majorHAnsi"/>
          <w:color w:val="000000"/>
          <w:sz w:val="20"/>
          <w:szCs w:val="20"/>
          <w:lang w:val="es-ES"/>
        </w:rPr>
        <w:t xml:space="preserve"> de ajustare care </w:t>
      </w:r>
      <w:proofErr w:type="spellStart"/>
      <w:r w:rsidRPr="00AF6F06">
        <w:rPr>
          <w:rFonts w:ascii="Ping L Regular" w:hAnsi="Ping L Regular" w:cstheme="majorHAnsi"/>
          <w:color w:val="000000"/>
          <w:sz w:val="20"/>
          <w:szCs w:val="20"/>
          <w:lang w:val="es-ES"/>
        </w:rPr>
        <w:t>urmează</w:t>
      </w:r>
      <w:proofErr w:type="spellEnd"/>
      <w:r w:rsidRPr="00AF6F06">
        <w:rPr>
          <w:rFonts w:ascii="Ping L Regular" w:hAnsi="Ping L Regular" w:cstheme="majorHAnsi"/>
          <w:color w:val="000000"/>
          <w:sz w:val="20"/>
          <w:szCs w:val="20"/>
          <w:lang w:val="es-ES"/>
        </w:rPr>
        <w:t xml:space="preserve"> a fi </w:t>
      </w:r>
      <w:proofErr w:type="spellStart"/>
      <w:r w:rsidRPr="00AF6F06">
        <w:rPr>
          <w:rFonts w:ascii="Ping L Regular" w:hAnsi="Ping L Regular" w:cstheme="majorHAnsi"/>
          <w:color w:val="000000"/>
          <w:sz w:val="20"/>
          <w:szCs w:val="20"/>
          <w:lang w:val="es-ES"/>
        </w:rPr>
        <w:t>aplicat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valorii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contract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estimate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realizate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luna "n" (</w:t>
      </w:r>
      <w:proofErr w:type="spellStart"/>
      <w:r w:rsidRPr="00AF6F06">
        <w:rPr>
          <w:rFonts w:ascii="Ping L Regular" w:hAnsi="Ping L Regular" w:cstheme="majorHAnsi"/>
          <w:color w:val="000000"/>
          <w:sz w:val="20"/>
          <w:szCs w:val="20"/>
          <w:lang w:val="es-ES"/>
        </w:rPr>
        <w:t>sumele</w:t>
      </w:r>
      <w:proofErr w:type="spellEnd"/>
      <w:r w:rsidRPr="00AF6F06">
        <w:rPr>
          <w:rFonts w:ascii="Ping L Regular" w:hAnsi="Ping L Regular" w:cstheme="majorHAnsi"/>
          <w:color w:val="000000"/>
          <w:sz w:val="20"/>
          <w:szCs w:val="20"/>
          <w:lang w:val="es-ES"/>
        </w:rPr>
        <w:t xml:space="preserve"> aferente </w:t>
      </w:r>
      <w:proofErr w:type="spellStart"/>
      <w:r w:rsidRPr="00AF6F06">
        <w:rPr>
          <w:rFonts w:ascii="Ping L Regular" w:hAnsi="Ping L Regular" w:cstheme="majorHAnsi"/>
          <w:color w:val="000000"/>
          <w:sz w:val="20"/>
          <w:szCs w:val="20"/>
          <w:lang w:val="es-ES"/>
        </w:rPr>
        <w:t>punctului</w:t>
      </w:r>
      <w:proofErr w:type="spellEnd"/>
      <w:r w:rsidRPr="00AF6F06">
        <w:rPr>
          <w:rFonts w:ascii="Ping L Regular" w:hAnsi="Ping L Regular" w:cstheme="majorHAnsi"/>
          <w:color w:val="000000"/>
          <w:sz w:val="20"/>
          <w:szCs w:val="20"/>
          <w:lang w:val="es-ES"/>
        </w:rPr>
        <w:t xml:space="preserve"> (a) din </w:t>
      </w:r>
      <w:proofErr w:type="spellStart"/>
      <w:r w:rsidRPr="00AF6F06">
        <w:rPr>
          <w:rFonts w:ascii="Ping L Regular" w:hAnsi="Ping L Regular" w:cstheme="majorHAnsi"/>
          <w:color w:val="000000"/>
          <w:sz w:val="20"/>
          <w:szCs w:val="20"/>
          <w:lang w:val="es-ES"/>
        </w:rPr>
        <w:t>subclauza</w:t>
      </w:r>
      <w:proofErr w:type="spellEnd"/>
      <w:r w:rsidRPr="00AF6F06">
        <w:rPr>
          <w:rFonts w:ascii="Ping L Regular" w:hAnsi="Ping L Regular" w:cstheme="majorHAnsi"/>
          <w:color w:val="000000"/>
          <w:sz w:val="20"/>
          <w:szCs w:val="20"/>
          <w:lang w:val="es-ES"/>
        </w:rPr>
        <w:t xml:space="preserve"> 50.1 [</w:t>
      </w:r>
      <w:proofErr w:type="spellStart"/>
      <w:r w:rsidRPr="00AF6F06">
        <w:rPr>
          <w:rFonts w:ascii="Ping L Regular" w:hAnsi="Ping L Regular" w:cstheme="majorHAnsi"/>
          <w:color w:val="000000"/>
          <w:sz w:val="20"/>
          <w:szCs w:val="20"/>
          <w:lang w:val="es-ES"/>
        </w:rPr>
        <w:t>Situaţia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Lucrări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exclusiv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evaluate</w:t>
      </w:r>
      <w:proofErr w:type="spellEnd"/>
      <w:r w:rsidRPr="00AF6F06">
        <w:rPr>
          <w:rFonts w:ascii="Ping L Regular" w:hAnsi="Ping L Regular" w:cstheme="majorHAnsi"/>
          <w:color w:val="000000"/>
          <w:sz w:val="20"/>
          <w:szCs w:val="20"/>
          <w:lang w:val="es-ES"/>
        </w:rPr>
        <w:t xml:space="preserve"> pe baza </w:t>
      </w:r>
      <w:proofErr w:type="spellStart"/>
      <w:r w:rsidRPr="00AF6F06">
        <w:rPr>
          <w:rFonts w:ascii="Ping L Regular" w:hAnsi="Ping L Regular" w:cstheme="majorHAnsi"/>
          <w:color w:val="000000"/>
          <w:sz w:val="20"/>
          <w:szCs w:val="20"/>
          <w:lang w:val="es-ES"/>
        </w:rPr>
        <w:t>Costului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preţurilor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curente</w:t>
      </w:r>
      <w:proofErr w:type="spellEnd"/>
      <w:r w:rsidRPr="00AF6F06">
        <w:rPr>
          <w:rFonts w:ascii="Ping L Regular" w:hAnsi="Ping L Regular" w:cstheme="majorHAnsi"/>
          <w:color w:val="000000"/>
          <w:sz w:val="20"/>
          <w:szCs w:val="20"/>
          <w:lang w:val="es-ES"/>
        </w:rPr>
        <w:t>);</w:t>
      </w:r>
    </w:p>
    <w:p w14:paraId="667EF47D"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w:t>
      </w:r>
      <w:proofErr w:type="spellStart"/>
      <w:r w:rsidRPr="00AF6F06">
        <w:rPr>
          <w:rFonts w:ascii="Ping L Regular" w:hAnsi="Ping L Regular" w:cstheme="majorHAnsi"/>
          <w:color w:val="000000"/>
          <w:sz w:val="20"/>
          <w:szCs w:val="20"/>
          <w:lang w:val="es-ES"/>
        </w:rPr>
        <w:t>av</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valoarea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procentuală</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plăţii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avans</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faţă</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w:t>
      </w:r>
    </w:p>
    <w:p w14:paraId="2F763F78"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xml:space="preserve">- "In" este </w:t>
      </w:r>
      <w:proofErr w:type="spellStart"/>
      <w:r w:rsidRPr="00AF6F06">
        <w:rPr>
          <w:rFonts w:ascii="Ping L Regular" w:hAnsi="Ping L Regular" w:cstheme="majorHAnsi"/>
          <w:color w:val="000000"/>
          <w:sz w:val="20"/>
          <w:szCs w:val="20"/>
          <w:lang w:val="es-ES"/>
        </w:rPr>
        <w:t>indicele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construcţii</w:t>
      </w:r>
      <w:proofErr w:type="spellEnd"/>
      <w:r w:rsidRPr="00AF6F06">
        <w:rPr>
          <w:rFonts w:ascii="Ping L Regular" w:hAnsi="Ping L Regular" w:cstheme="majorHAnsi"/>
          <w:color w:val="000000"/>
          <w:sz w:val="20"/>
          <w:szCs w:val="20"/>
          <w:lang w:val="es-ES"/>
        </w:rPr>
        <w:t xml:space="preserve"> - total </w:t>
      </w:r>
      <w:proofErr w:type="spellStart"/>
      <w:r w:rsidRPr="00AF6F06">
        <w:rPr>
          <w:rFonts w:ascii="Ping L Regular" w:hAnsi="Ping L Regular" w:cstheme="majorHAnsi"/>
          <w:color w:val="000000"/>
          <w:sz w:val="20"/>
          <w:szCs w:val="20"/>
          <w:lang w:val="es-ES"/>
        </w:rPr>
        <w:t>publicat</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Institutul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Naţional</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Statistică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Buletinul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Statistic</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Preţuri</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tabelul</w:t>
      </w:r>
      <w:proofErr w:type="spellEnd"/>
      <w:r w:rsidRPr="00AF6F06">
        <w:rPr>
          <w:rFonts w:ascii="Ping L Regular" w:hAnsi="Ping L Regular" w:cstheme="majorHAnsi"/>
          <w:color w:val="000000"/>
          <w:sz w:val="20"/>
          <w:szCs w:val="20"/>
          <w:lang w:val="es-ES"/>
        </w:rPr>
        <w:t xml:space="preserve"> 15, </w:t>
      </w:r>
      <w:proofErr w:type="spellStart"/>
      <w:r w:rsidRPr="00AF6F06">
        <w:rPr>
          <w:rFonts w:ascii="Ping L Regular" w:hAnsi="Ping L Regular" w:cstheme="majorHAnsi"/>
          <w:color w:val="000000"/>
          <w:sz w:val="20"/>
          <w:szCs w:val="20"/>
          <w:lang w:val="es-ES"/>
        </w:rPr>
        <w:t>aplicabil</w:t>
      </w:r>
      <w:proofErr w:type="spellEnd"/>
      <w:r w:rsidRPr="00AF6F06">
        <w:rPr>
          <w:rFonts w:ascii="Ping L Regular" w:hAnsi="Ping L Regular" w:cstheme="majorHAnsi"/>
          <w:color w:val="000000"/>
          <w:sz w:val="20"/>
          <w:szCs w:val="20"/>
          <w:lang w:val="es-ES"/>
        </w:rPr>
        <w:t xml:space="preserve"> la data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60 de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înainte</w:t>
      </w:r>
      <w:proofErr w:type="spellEnd"/>
      <w:r w:rsidRPr="00AF6F06">
        <w:rPr>
          <w:rFonts w:ascii="Ping L Regular" w:hAnsi="Ping L Regular" w:cstheme="majorHAnsi"/>
          <w:color w:val="000000"/>
          <w:sz w:val="20"/>
          <w:szCs w:val="20"/>
          <w:lang w:val="es-ES"/>
        </w:rPr>
        <w:t xml:space="preserve"> de ultima </w:t>
      </w:r>
      <w:proofErr w:type="spellStart"/>
      <w:r w:rsidRPr="00AF6F06">
        <w:rPr>
          <w:rFonts w:ascii="Ping L Regular" w:hAnsi="Ping L Regular" w:cstheme="majorHAnsi"/>
          <w:color w:val="000000"/>
          <w:sz w:val="20"/>
          <w:szCs w:val="20"/>
          <w:lang w:val="es-ES"/>
        </w:rPr>
        <w:t>zi</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lunii</w:t>
      </w:r>
      <w:proofErr w:type="spellEnd"/>
      <w:r w:rsidRPr="00AF6F06">
        <w:rPr>
          <w:rFonts w:ascii="Ping L Regular" w:hAnsi="Ping L Regular" w:cstheme="majorHAnsi"/>
          <w:color w:val="000000"/>
          <w:sz w:val="20"/>
          <w:szCs w:val="20"/>
          <w:lang w:val="es-ES"/>
        </w:rPr>
        <w:t xml:space="preserve"> "n". </w:t>
      </w:r>
      <w:proofErr w:type="spellStart"/>
      <w:r w:rsidRPr="00AF6F06">
        <w:rPr>
          <w:rFonts w:ascii="Ping L Regular" w:hAnsi="Ping L Regular" w:cstheme="majorHAnsi"/>
          <w:color w:val="000000"/>
          <w:sz w:val="20"/>
          <w:szCs w:val="20"/>
          <w:lang w:val="es-ES"/>
        </w:rPr>
        <w:t>Valoarea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aplicabilă</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acestui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indice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luna </w:t>
      </w:r>
      <w:proofErr w:type="spellStart"/>
      <w:r w:rsidRPr="00AF6F06">
        <w:rPr>
          <w:rFonts w:ascii="Ping L Regular" w:hAnsi="Ping L Regular" w:cstheme="majorHAnsi"/>
          <w:color w:val="000000"/>
          <w:sz w:val="20"/>
          <w:szCs w:val="20"/>
          <w:lang w:val="es-ES"/>
        </w:rPr>
        <w:t>ianuarie</w:t>
      </w:r>
      <w:proofErr w:type="spellEnd"/>
      <w:r w:rsidRPr="00AF6F06">
        <w:rPr>
          <w:rFonts w:ascii="Ping L Regular" w:hAnsi="Ping L Regular" w:cstheme="majorHAnsi"/>
          <w:color w:val="000000"/>
          <w:sz w:val="20"/>
          <w:szCs w:val="20"/>
          <w:lang w:val="es-ES"/>
        </w:rPr>
        <w:t xml:space="preserve"> 2017 este 113,8.</w:t>
      </w:r>
    </w:p>
    <w:p w14:paraId="666DB330"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 "</w:t>
      </w:r>
      <w:proofErr w:type="spellStart"/>
      <w:r w:rsidRPr="00AF6F06">
        <w:rPr>
          <w:rFonts w:ascii="Ping L Regular" w:hAnsi="Ping L Regular" w:cstheme="majorHAnsi"/>
          <w:color w:val="000000"/>
          <w:sz w:val="20"/>
          <w:szCs w:val="20"/>
          <w:lang w:val="es-ES"/>
        </w:rPr>
        <w:t>Io</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indicele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cost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construcţii</w:t>
      </w:r>
      <w:proofErr w:type="spellEnd"/>
      <w:r w:rsidRPr="00AF6F06">
        <w:rPr>
          <w:rFonts w:ascii="Ping L Regular" w:hAnsi="Ping L Regular" w:cstheme="majorHAnsi"/>
          <w:color w:val="000000"/>
          <w:sz w:val="20"/>
          <w:szCs w:val="20"/>
          <w:lang w:val="es-ES"/>
        </w:rPr>
        <w:t xml:space="preserve"> - total, </w:t>
      </w:r>
      <w:proofErr w:type="spellStart"/>
      <w:r w:rsidRPr="00AF6F06">
        <w:rPr>
          <w:rFonts w:ascii="Ping L Regular" w:hAnsi="Ping L Regular" w:cstheme="majorHAnsi"/>
          <w:color w:val="000000"/>
          <w:sz w:val="20"/>
          <w:szCs w:val="20"/>
          <w:lang w:val="es-ES"/>
        </w:rPr>
        <w:t>aplicabil</w:t>
      </w:r>
      <w:proofErr w:type="spellEnd"/>
      <w:r w:rsidRPr="00AF6F06">
        <w:rPr>
          <w:rFonts w:ascii="Ping L Regular" w:hAnsi="Ping L Regular" w:cstheme="majorHAnsi"/>
          <w:color w:val="000000"/>
          <w:sz w:val="20"/>
          <w:szCs w:val="20"/>
          <w:lang w:val="es-ES"/>
        </w:rPr>
        <w:t xml:space="preserve"> la Data de </w:t>
      </w:r>
      <w:proofErr w:type="spellStart"/>
      <w:r w:rsidRPr="00AF6F06">
        <w:rPr>
          <w:rFonts w:ascii="Ping L Regular" w:hAnsi="Ping L Regular" w:cstheme="majorHAnsi"/>
          <w:color w:val="000000"/>
          <w:sz w:val="20"/>
          <w:szCs w:val="20"/>
          <w:lang w:val="es-ES"/>
        </w:rPr>
        <w:t>Referinţă</w:t>
      </w:r>
      <w:proofErr w:type="spellEnd"/>
      <w:r w:rsidRPr="00AF6F06">
        <w:rPr>
          <w:rFonts w:ascii="Ping L Regular" w:hAnsi="Ping L Regular" w:cstheme="majorHAnsi"/>
          <w:color w:val="000000"/>
          <w:sz w:val="20"/>
          <w:szCs w:val="20"/>
          <w:lang w:val="es-ES"/>
        </w:rPr>
        <w:t>.</w:t>
      </w:r>
    </w:p>
    <w:p w14:paraId="1980150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48.6 </w:t>
      </w:r>
    </w:p>
    <w:p w14:paraId="61B45AA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Pentru lucrări executate după aprobarea Recepţiei la Terminare, indicii curenţi de preţ/cost vor avea valorile aplicabile la data Recepţiei. Aceste valori nu vor mai fi modificate.</w:t>
      </w:r>
    </w:p>
    <w:p w14:paraId="5F079F9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48.7 </w:t>
      </w:r>
    </w:p>
    <w:p w14:paraId="4281A67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Dacă Antreprenorul nu finalizează Lucrările în Durata de Execuţie după cum poate fi prelungită în conformitate cu prevederile clauzei 35 [Prelungirea Duratei de Execuţie], ajustarea preţurilor după finalul Duratei de Execuţie va fi făcută utilizând:</w:t>
      </w:r>
    </w:p>
    <w:p w14:paraId="02DCEC5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(a)coeficientul de actualizare (Pn) calculat în baza indicilor de preţ/cost sau preţurilor de referinţă cu 60 de zile înainte de ultima zi din Durata de Execuţie; sau</w:t>
      </w:r>
    </w:p>
    <w:p w14:paraId="7062B04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(b)coeficientul de actualizare (Pn) calculat în baza indicilor de preţ/cost sau preţurilor de referinţă curente, în funcţie de cea dintre situaţiile de mai sus care este cea mai favorabilă pentru Beneficiar.</w:t>
      </w:r>
    </w:p>
    <w:p w14:paraId="151146E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48.8 </w:t>
      </w:r>
    </w:p>
    <w:p w14:paraId="52D9AB7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14:paraId="0393B9C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(2)Dacă Antreprenorul înregistrează întârzieri şi/sau se produc costuri suplimentare ca rezultat al modificării Legii, Antreprenorul va fi îndreptăţit, cu condiţia respectării prevederilor clauzei 69a [Revendicările Antreprenorului], la:</w:t>
      </w:r>
    </w:p>
    <w:p w14:paraId="554A5D4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20E88AA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(b)plata Costurilor suplimentare, potrivit prevederilor clauzei 557 [Costuri suplimentare], 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141B6B0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p>
    <w:p w14:paraId="7AE4CC6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VI:Clauza 49 Graficul de Eşalonare a Plăţilor şi Sume Provizionate</w:t>
      </w:r>
    </w:p>
    <w:p w14:paraId="3682200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49.1 </w:t>
      </w:r>
    </w:p>
    <w:p w14:paraId="39135E3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(1)Preţul Contractului, cu excepţia Sumelor Provizionate, reprezintă o sumă forfetară. Graficul de Eşalonare a Plăţilor va detalia modalităţile în care această sumă forfetară va fi plătită. Aceste modalităţi vor include:</w:t>
      </w:r>
    </w:p>
    <w:p w14:paraId="3712749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(a)defalcarea sumei forfetare în sume sau procente aferente unor părţi de Lucrări sau unor faze de proiectare şi/sau execuţie a Lucrărilor;</w:t>
      </w:r>
    </w:p>
    <w:p w14:paraId="5A0FB46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(b)stabilirea condiţiilor în care fiecare parte de Lucrări sau fază de proiectare şi/sau execuţie a Lucrărilor va deveni plătibilă.</w:t>
      </w:r>
    </w:p>
    <w:p w14:paraId="27897ED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(2)Cu excepţia cazurilor expres prevăzute în Condiţiile Contractuale, Antreprenorul nu va fi îndreptăţit să solicite o creştere a sumei forfetare invocând motivul că lucrarea sau serviciul a necesitat mai multă muncă sau a costat mai mult decât anticipat iniţial, şi, de asemenea, Beneficiarul nu va fi îndreptăţit să solicite o diminuare a preţului forfetar invocând motive opuse celor menţionate mai sus.</w:t>
      </w:r>
    </w:p>
    <w:p w14:paraId="60D384E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49.2 </w:t>
      </w:r>
    </w:p>
    <w:p w14:paraId="2D9F3FE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scopul emiterii Certificatelor de Plată pe parcursul executării Contractului până la aprobarea Recepţiei la Terminarea tuturor Lucrărilor, Supervizorul va evalua valoarea contractuală a Lucrărilor </w:t>
      </w:r>
      <w:r w:rsidRPr="00AF6F06">
        <w:rPr>
          <w:rFonts w:ascii="Ping L Regular" w:hAnsi="Ping L Regular" w:cstheme="majorHAnsi"/>
          <w:color w:val="000000"/>
          <w:sz w:val="20"/>
          <w:szCs w:val="20"/>
          <w:lang w:val="it-IT"/>
        </w:rPr>
        <w:lastRenderedPageBreak/>
        <w:t>executate (inclusiv Documentele Antreprenorului produse) la momentul respectiv în conformitate cu metoda prevăzută în Graficul de Eşalonare a Plăţilor. De asemenea, Supervizorul va folosi o metodă alternativă de evaluare a părţilor din Lucrările Permanente executate la acel moment (inclusiv Documentele Antreprenorului), folosind listele de cantităţi din Documentele Antreprenorului, măsurarea acestor cantităţi real executate şi preţurile unitare transmise de către Antreprenor potrivit prevederilor clauzei 18 [Structura detaliată a preţului] sau alte preţuri unitare relevante, cum ar fi preţuri de piaţă. Dacă aplicarea strictă a metodei prevăzute în Graficul de Eşalonare a Plăţilor ar cauza ca valoarea contractuală a Lucrărilor executate să fie semnificativ mai mari decât valoarea părţilor din Lucrările Permanente executate la acel moment, valoare stabilită de către Supervizor în conformitate cu metoda alternativă prevăzută mai sus, Supervizorul va fi îndreptăţit să reţină temporar această diferenţă din Certificatul aferent de Plată, transmiţând Antreprenorului detaliile justificative. Sumele reţinute temporar vor deveni plătibile în măsura în care diferenţa între valoarea Lucrărilor executate evaluată cu metoda stabilită în Graficul de Eşalonare a Plăţilor şi valoarea Lucrărilor Permanente executate stabilită de către Supervizor în conformitate cu metoda alternativă prevăzută mai sus se reduce. Orice sold rămas reţinut temporar în conformitate cu prevederile prezentei subclauze va deveni plătibil în primul Certificat de Plată emis după aprobarea Recepţiei la Terminarea tuturor Lucrărilor.</w:t>
      </w:r>
    </w:p>
    <w:p w14:paraId="5162750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Pentru evitarea oricărui dubiu, dacă valoarea contractuală a Lucrărilor executate (aplicând metoda prevăzută în Graficul de Eşalonare a Plăţilor) este, în orice moment înainte de aprobarea Recepţiei la Terminarea tuturor Lucrărilor, mai mică decât valoarea Lucrărilor Permanente executate stabilită de către Supervizor în conformitate cu metoda alternativă prevăzută mai sus, Certificatul de Plată aferent va fi emis în conformitate cu metoda stabilită în Graficul de Eşalonare a Plăţilor.</w:t>
      </w:r>
    </w:p>
    <w:p w14:paraId="493062A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49.3 Sume Provizionate </w:t>
      </w:r>
    </w:p>
    <w:p w14:paraId="6045D46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71F303B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(a)sumele reale plătite (sau care trebuie plătite) de către Antreprenor, şi</w:t>
      </w:r>
    </w:p>
    <w:p w14:paraId="12E213BE" w14:textId="3B4A86C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(b)o sumă pentru cheltuielile indirecte şi profit, calculată ca o valoare procentuală de 5% din aceste sume (sau altă valoare procentuală dacă este prevăzut astfel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w:t>
      </w:r>
    </w:p>
    <w:p w14:paraId="061C238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(2)La solicitarea Supervizorului, Antreprenorul va furniza documente, facturi, bonuri şi chitanţe justificative.</w:t>
      </w:r>
    </w:p>
    <w:p w14:paraId="008C0B8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(3)Pentru evitarea oricărui dubiu, în măsura în care Sumele Provizionate sunt stabilite de către Beneficiar, responsabilitatea pentru suficienţa Sumelor Provizionate pentru destinaţia prevăzută este în responsabilitatea Beneficiarului.</w:t>
      </w:r>
    </w:p>
    <w:p w14:paraId="17A1E0F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VII:Clauza 50 Plăţi</w:t>
      </w:r>
    </w:p>
    <w:p w14:paraId="3840A87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50.1 Situaţia de Lucrări </w:t>
      </w:r>
    </w:p>
    <w:p w14:paraId="238CCEA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(1)După Data de începere, lunar, Antreprenorul va transmite Supervizorului, în patru exemplare, Situaţia de Lucrări în care va prezenta detaliat sumele la care Antreprenorul se consideră îndreptăţit, împreună cu documentele justificative.</w:t>
      </w:r>
    </w:p>
    <w:p w14:paraId="6BE12CA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(2)Situaţia de Lucrări va cuprinde:</w:t>
      </w:r>
    </w:p>
    <w:p w14:paraId="387B7EF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(a)valoarea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74C2209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(b)sume de adăugat sau de scăzut pentru ajustarea preţurilor în conformitate cu prevederile clauzei 48 [Ajustarea preţurilor];</w:t>
      </w:r>
    </w:p>
    <w:p w14:paraId="56694BC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(c)sume de adăugat sau de scăzut aferente Sumelor Reţinute în conformitate cu prevederile clauzei 47 [Sume Reţinute];</w:t>
      </w:r>
    </w:p>
    <w:p w14:paraId="208CBBC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w:t>
      </w:r>
      <w:r w:rsidRPr="00AF6F06">
        <w:rPr>
          <w:rFonts w:ascii="Ping L Regular" w:hAnsi="Ping L Regular" w:cstheme="majorHAnsi"/>
          <w:color w:val="000000"/>
          <w:sz w:val="20"/>
          <w:szCs w:val="20"/>
          <w:vertAlign w:val="superscript"/>
          <w:lang w:val="it-IT"/>
        </w:rPr>
        <w:t>1</w:t>
      </w:r>
      <w:r w:rsidRPr="00AF6F06">
        <w:rPr>
          <w:rFonts w:ascii="Ping L Regular" w:hAnsi="Ping L Regular" w:cstheme="majorHAnsi"/>
          <w:color w:val="000000"/>
          <w:sz w:val="20"/>
          <w:szCs w:val="20"/>
          <w:lang w:val="it-IT"/>
        </w:rPr>
        <w:t>)reţinerea din sumele datorate şi cuvenite Antreprenorului până la concurenţa sumei stabilite drept Garanţie de Bună Execuţie, în cazul în care Garanţia de Bună Execuţie se constituie potrivit subclauzei 15.1 lit. b);</w:t>
      </w:r>
      <w:r w:rsidRPr="00AF6F06">
        <w:rPr>
          <w:rFonts w:ascii="Ping L Regular" w:hAnsi="Ping L Regular" w:cstheme="majorHAnsi"/>
          <w:sz w:val="20"/>
          <w:szCs w:val="20"/>
          <w:lang w:val="it-IT"/>
        </w:rPr>
        <w:br/>
      </w:r>
    </w:p>
    <w:p w14:paraId="520C9AC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(d)sume de adăugat sau de scăzut aferente plăţii în avans şi justificarea acesteia în conformitate cu prevederile clauzei 46 [Plata în avans];</w:t>
      </w:r>
    </w:p>
    <w:p w14:paraId="4899D9A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(e)sume de adăugat sau de scăzut pentru Echipamente şi Materiale, potrivit prevederilor subclauzei 50.2;</w:t>
      </w:r>
    </w:p>
    <w:p w14:paraId="5140631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(f)orice alte adăugiri sau deduceri care pot fi datorate potrivit prevederilor Contractului sau în alt fel, inclusiv cele potrivit prevederilor clauzei 69 [Revendicări şi Decizii] şi 70 [Dispute şi arbitraj].</w:t>
      </w:r>
    </w:p>
    <w:p w14:paraId="2E27424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(3)Situaţia de Lucrări va include o defalcare a sumelor pe Subcontractanţi în conformitate cu prevederile anexelor privind plata directă a subcontractelor anexate Contractului.</w:t>
      </w:r>
    </w:p>
    <w:p w14:paraId="33256E9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(4)Orice Situaţie de Lucrări, potrivit prevederilor prezentei subclauze, va fi semnată de către Reprezentantul Antreprenorului. în caz contrar, Situaţia de Lucrări va fi nulă şi fără efect.</w:t>
      </w:r>
    </w:p>
    <w:p w14:paraId="3E113CF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365C0DC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50.2 </w:t>
      </w:r>
    </w:p>
    <w:p w14:paraId="048A049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p>
    <w:p w14:paraId="3DDE87D2" w14:textId="3A6A9158"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(a)Echipamentul şi Materialele sunt prevăzute în lista aferentă din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şi sunt livrate în cantităţi rezonabile în raport cu prevederile Contractului;</w:t>
      </w:r>
    </w:p>
    <w:p w14:paraId="1D0D45E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(b)Echipamentul şi Materialele sunt conforme cu prevederile Cerinţelor Beneficiarului şi ale Documentelor Antreprenorului pentru Lucrările Permanente şi organizate în loturi pentru a putea fi recunoscute de Supervizor;</w:t>
      </w:r>
    </w:p>
    <w:p w14:paraId="213F74C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(c)Echipamentul şi Materialele sunt depozitate şi protejate corespunzător împotriva pierderii, daunei sau deteriorării;</w:t>
      </w:r>
    </w:p>
    <w:p w14:paraId="1A6ECEA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(d)Echipamentul şi Materialele se află în proprietatea Beneficiarului în conformitate cu prevederile clauzei 43 [Dreptul de proprietate asupra Materialelor şi Echipamentelor];</w:t>
      </w:r>
    </w:p>
    <w:p w14:paraId="27FBB66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7E90D13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(f)sumele care urmează să fie plătite vor fi echivalentul a 80% din costul stabilit de către Supervizor pentru Echipamentul şi Materialele respective (fără transportul si livrarea, fără TVA), ţinând cont de </w:t>
      </w:r>
      <w:r w:rsidRPr="00AF6F06">
        <w:rPr>
          <w:rFonts w:ascii="Ping L Regular" w:hAnsi="Ping L Regular" w:cstheme="majorHAnsi"/>
          <w:color w:val="000000"/>
          <w:sz w:val="20"/>
          <w:szCs w:val="20"/>
          <w:lang w:val="it-IT"/>
        </w:rPr>
        <w:lastRenderedPageBreak/>
        <w:t>documentele menţionate la punctul (e) de mai SUS şi de valoarea de contract pentru Echipament şi Materiale.</w:t>
      </w:r>
    </w:p>
    <w:p w14:paraId="14B8639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(2)Sumele plătite în conformitate cu prevederile prezentei subclauze vor fi deduse din Situaţia de Lucrări (i) la momentul când Echipamentul si Materialele sunt încorporate în Lucrările Permanente şi valoarea lor contractuală este inclusă în sumele aferente punctului (a) din subclauza 50.1 [Situaţia de Lucrări], (ii) în cazul în care condiţiile de mai sus nu ar mai fi îndeplinite şi (iii) îh caz de deteriorări, daune sau pierderi, inclusiv pierderi tehnologice.</w:t>
      </w:r>
    </w:p>
    <w:p w14:paraId="00D0409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50.3. </w:t>
      </w:r>
    </w:p>
    <w:p w14:paraId="504A99F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Supervizorul va verifica Situaţiile de Lucrări transmise de către Antreprenor şi, în termen de 30 de zile de la primirea Situaţiei de Lucrări, va emite un Certificat de Plată către Beneficiar, cu o copie transmisă Antreprenorului. </w:t>
      </w:r>
      <w:r w:rsidRPr="00AF6F06">
        <w:rPr>
          <w:rFonts w:ascii="Ping L Regular" w:hAnsi="Ping L Regular" w:cstheme="majorHAnsi"/>
          <w:color w:val="000000"/>
          <w:sz w:val="20"/>
          <w:szCs w:val="20"/>
          <w:lang w:val="pt-BR"/>
        </w:rPr>
        <w:t xml:space="preserve">Termenul de 30 de zile nu poate fi prelungit fără acordul Antreprenorului. Certificatul de Plată va avea aceeaşi structură ca Situaţiile de Lucrări, inclusiv defalcarea sumelor pe Subcontractanţi, dacă este cazul. </w:t>
      </w:r>
      <w:r w:rsidRPr="00AF6F06">
        <w:rPr>
          <w:rFonts w:ascii="Ping L Regular" w:hAnsi="Ping L Regular" w:cstheme="majorHAnsi"/>
          <w:color w:val="000000"/>
          <w:sz w:val="20"/>
          <w:szCs w:val="20"/>
          <w:lang w:val="it-IT"/>
        </w:rPr>
        <w:t>La stabilirea valorilor aferente punctului (a) al Certificatului de Plată, Supervizorul va acţiona în conformitate cu prevederile subclauzei 49.2.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5900E8D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Garanţia de Bună Execuţie se constituie potrivit subclauzei 15.1 lit. b),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w:t>
      </w:r>
    </w:p>
    <w:p w14:paraId="12F1D5E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nu va certifica la plată sume pentru care Antreprenorul nu a furnizat integral şi în forma finală documentele justificative necesare, stabilite în mod rezonabil de către Supervizor.</w:t>
      </w:r>
    </w:p>
    <w:p w14:paraId="62A6D4A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prin orice Certificat de Plată, poate efectua orice amendamente şi modificări justificate oricărui Certificat de Plată anterior eliberat.</w:t>
      </w:r>
    </w:p>
    <w:p w14:paraId="3539FD0A" w14:textId="5A638958"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dacă există, adaptându-le după caz.</w:t>
      </w:r>
    </w:p>
    <w:p w14:paraId="0CAD3CB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r w:rsidRPr="00AF6F06">
        <w:rPr>
          <w:rFonts w:ascii="Ping L Regular" w:hAnsi="Ping L Regular" w:cstheme="majorHAnsi"/>
          <w:sz w:val="20"/>
          <w:szCs w:val="20"/>
          <w:lang w:val="it-IT"/>
        </w:rPr>
        <w:br/>
      </w:r>
    </w:p>
    <w:p w14:paraId="6CFE979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50.4 Plata </w:t>
      </w:r>
    </w:p>
    <w:p w14:paraId="7E0A394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(1)Beneficiarul va plăti sumele certificate de către Supervizor în termen de 30 de zile de la primirea Certificatului de Plată, în conformitate cu următoarele condiţii:</w:t>
      </w:r>
    </w:p>
    <w:p w14:paraId="6944F05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(a)fără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w:t>
      </w:r>
      <w:r w:rsidRPr="00AF6F06">
        <w:rPr>
          <w:rFonts w:ascii="Ping L Regular" w:hAnsi="Ping L Regular" w:cstheme="majorHAnsi"/>
          <w:color w:val="000000"/>
          <w:sz w:val="20"/>
          <w:szCs w:val="20"/>
          <w:lang w:val="it-IT"/>
        </w:rPr>
        <w:lastRenderedPageBreak/>
        <w:t>corecţii aritmetice se vor face fără a lua în considerare prevederile clauzei 69b [Revendicările Beneficiarului];</w:t>
      </w:r>
    </w:p>
    <w:p w14:paraId="14C57B2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77121B1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(2)În cazul în care Beneficiarul nu este de acord cu Certificatul de Plată emis de către Supervizor sau cu o parte a acestuia, Beneficiarul va fi îndreptăţit, cu condiţia respectării prevederilor clauzei 69b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p>
    <w:p w14:paraId="0CA6741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VIII:Clauza 51 Plata finală</w:t>
      </w:r>
    </w:p>
    <w:p w14:paraId="68BF458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51.1 Situaţia finală de Lucrări </w:t>
      </w:r>
    </w:p>
    <w:p w14:paraId="0CDB435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(1)În termen de 45 de zile de la aprobarea Recepţiei Finale, Antreprenorul va transmite Supervizorului, în patru exemplare, Situaţia finală de Lucrări, împreună cu documentele justificative. Situaţia finală de Lucrări va cuprinde:</w:t>
      </w:r>
    </w:p>
    <w:p w14:paraId="52B2CDF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(a)valoarea finală contractuală pentru toate Lucrările executate (inclusiv Modificările, Sume Provizionate şi/sau Documentele Antreprenorului elaborate), de la care va fi scăzută valoarea corespunzătoare a lucrărilor plătite anterior,</w:t>
      </w:r>
    </w:p>
    <w:p w14:paraId="3093B45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(b)sume finale de adăugat sau de scăzut pentru ajustarea preţurilor în conformitate cu prevederile clauzei 48 [Ajustarea preţurilor],</w:t>
      </w:r>
    </w:p>
    <w:p w14:paraId="2D7AA8B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(c)sume finale de adăugat sau de scăzut aferente Sumelor Reţinute în conformitate cu prevederile clauzei 47 [Sume Reţinute],</w:t>
      </w:r>
    </w:p>
    <w:p w14:paraId="55A6CA3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(d)sume finale de adăugat sau de scăzut aferente plăţii în avans şi justificarea acesteia în conformitate cu prevederile clauzei 46 [Plata în avans],</w:t>
      </w:r>
    </w:p>
    <w:p w14:paraId="7AA8B57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(e)sume finale de adăugat sau de scăzut pentru Echipamente şi Materiale, potrivit prevederilor subclauzei 50.2;</w:t>
      </w:r>
    </w:p>
    <w:p w14:paraId="3546580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(f)orice alte sume pe care Antreprenorul se consideră îndreptăţit să le primească potrivit prevederilor Contractului sau în alt fel, inclusiv cele potrivit prevederilor clauzei 69 [Revendicări şi Decizii] şi 70 [Dispute şi arbitraj].</w:t>
      </w:r>
    </w:p>
    <w:p w14:paraId="66AB7DD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(2)Situaţia finală de Lucrări va include o defalcare a sumelor pe Subcontractanţi în conformitate cu prevederile anexelor privind plata directă a subcontractelor anexate Contractului.</w:t>
      </w:r>
    </w:p>
    <w:p w14:paraId="5C08CDD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58CDBEA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(4)În cazul în care Antreprenorul nu emite Situaţia finală de Lucrări în termenul prevăzut, Supervizorul va emite un Certificat final de Plată în conformitate cu prevederile subclauzei 51.2 [Certificatul final de Plată].</w:t>
      </w:r>
    </w:p>
    <w:p w14:paraId="68179E5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 xml:space="preserve">Art. 2: 51.2 Certificatul final de Plată </w:t>
      </w:r>
    </w:p>
    <w:p w14:paraId="6D22B77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30 de zile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 (f) sume de adăugat sau de scăzut aferente valorii finale, agreate de Părţi sau Decisă de către Supervizor, a tuturor sumelor aferente unor Revendicări potrivit prevederilor clauzei 69 [Revendicări şi Decizii],</w:t>
      </w:r>
    </w:p>
    <w:p w14:paraId="67E42E3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37CE990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Chiar dacă o notificare de dezacord este notificată, pentru părţile din Certificatul final de Plată asupra cărora Părţile sunt de acord seva face plata în conformitate cu prevederile subclauzei 50.4 [Plata].</w:t>
      </w:r>
    </w:p>
    <w:p w14:paraId="0BD1643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căzui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7AFEF83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Prezenta subclauza nu va limita responsabilităţile Beneficiarului privind obligaţiile sale de despăgubire în caz de fraudă, greşeală deliberată sau comportament necorespunzător.</w:t>
      </w:r>
    </w:p>
    <w:p w14:paraId="2285F69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51.3 Plata finală </w:t>
      </w:r>
    </w:p>
    <w:p w14:paraId="085265D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(1)Beneficiarul va plăti sumele certificate ele către Supervizor în termen de 30 de zile de la primirea Certificatului final de Plată, în condiţiile în care nu există dispute cu privire la acest Certificat, în conformitate cu următoarele condiţii:</w:t>
      </w:r>
    </w:p>
    <w:p w14:paraId="5C1A82A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001464A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(b)începând cu ziua a 15-a de la data emiterii Certificatului final de Plată de către Supervizor, Antreprenorul va emite către Beneficiar o factură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2965C51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(2)Atunci când o dispută cu privire la Certificatul final de Plată este soluţionată, în final, potrivit prevederilor clauzei 70 [Dispute şi arbitraj], Beneficiarul va plăti orice sume datorate fără întârziere.</w:t>
      </w:r>
    </w:p>
    <w:p w14:paraId="4046D13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IX:Clauza 52 Plăţi directe către Subcontractanţi</w:t>
      </w:r>
    </w:p>
    <w:p w14:paraId="77D4BB2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52.1 </w:t>
      </w:r>
    </w:p>
    <w:p w14:paraId="371D1D1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w:t>
      </w:r>
      <w:r w:rsidRPr="00AF6F06">
        <w:rPr>
          <w:rFonts w:ascii="Ping L Regular" w:hAnsi="Ping L Regular" w:cstheme="majorHAnsi"/>
          <w:color w:val="000000"/>
          <w:sz w:val="20"/>
          <w:szCs w:val="20"/>
          <w:lang w:val="it-IT"/>
        </w:rPr>
        <w:lastRenderedPageBreak/>
        <w:t>Subcontractantului şi (iii) indica, pentru fiecare articol din Graficul de Eşalonare a Plăţilor aferent părţii de Lucrări pentru care este desemnat Subcontractantul, partea din sumă sau procentul corespunzător aferent Subcontractantului, precum şi modul de tratare şi aplicare al elementelor listate la punctele (a)-(f) din subclauza 50.1 [Situaţia de Lucrări] în raport cu Subcontractantul, astfel încât să fie stabilită metoda concretă de evaluare şi certificare a părţii din fiecare plată efectuată de către Beneficiar în conformitate cu prevederile clauzelor 50 [Plăţi] şi 51 [Plata finală] aferentă Subcontractantului. Aplicarea de către Beneficiara prevederilor aferente plăţii directe a Subcontractanţilor conduce doar la defalcarea plăţilor efectuate de către Beneficiar în conformitate cu prevederile clauzelor 50 [Plăţi] şi 51 [Plata finală] între Antreprenor şi Subcontractanţi, fără nicio altă modificare. în caz contrar, anexa privind plata directă a fiecărui subcontract devine nulă.</w:t>
      </w:r>
    </w:p>
    <w:p w14:paraId="72F1C54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402B4C4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reciamaţie, daună, pierdere şi cheltuială generată de sau în legătură cu fiecare subcontract.</w:t>
      </w:r>
    </w:p>
    <w:p w14:paraId="58192A7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se constată, prin amendarea sau modificarea de către Supervizor într-un Certificat de Piaţă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p>
    <w:p w14:paraId="587ECA5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X:Clauza 53 Plăţi întârziate</w:t>
      </w:r>
    </w:p>
    <w:p w14:paraId="1324F41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53.1 </w:t>
      </w:r>
    </w:p>
    <w:p w14:paraId="0BB4448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(1)Dacă Antreprenorul nu primeşte o plată datorată, integral, în termenul prevăzut la clauza 50.4 [Plata], respectiv la clauza 51.3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1DB6082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(2)Aceste dobânzi pentru întârziere în efectuarea plăţilor vor fi calculate pe baza ratei anuale după cum urmează:</w:t>
      </w:r>
    </w:p>
    <w:p w14:paraId="6B626A9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(a)rata dobânzii de referinţă a Băncii Naţionale a României, atunci când moneda de plată este leul românesc, sau</w:t>
      </w:r>
    </w:p>
    <w:p w14:paraId="39A13C0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(b)rata dobânzii de referinţă a Băncii Centrale Europene, atunci când moneda de plată este euro, sau</w:t>
      </w:r>
    </w:p>
    <w:p w14:paraId="7989233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(c)rata echivalentă a băncii centrale a statului respectiv sau a instituţiei echivalente, atunci când moneda de plată este alta decât leul românesc sau euro, la care se adaugă 8 (opt) puncte procentuale.</w:t>
      </w:r>
    </w:p>
    <w:p w14:paraId="1D19288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(3)Dobânda va fi datorată pentru perioada dintre expirarea termenului de plată şi data la care contul Beneficiarului este debitat.</w:t>
      </w:r>
    </w:p>
    <w:p w14:paraId="6933E52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XI:Clauza 54 Plăţi către terţi</w:t>
      </w:r>
    </w:p>
    <w:p w14:paraId="06EB18E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54.1 </w:t>
      </w:r>
    </w:p>
    <w:p w14:paraId="0426586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efectua plăţi datorate Antreprenorului către terţi doar după o cesiune realizată în conformitate cu prevederile clauzei 6 [Cesiune] sau în conformitate cu prevederile clauzei 52 [Plăţi directe către Subcontractanţi].</w:t>
      </w:r>
    </w:p>
    <w:p w14:paraId="4E1AAAD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54.2 </w:t>
      </w:r>
    </w:p>
    <w:p w14:paraId="70187C6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unui sechestru legal impus Antreprenorului ce afectează plăţile scadente de primit de către Antreprenor în baza Contractului şi fără a prejudicia termenul prevăzut la clauza 53 [Plăţi întârziate], Beneficiarul va avea la dispoziţie 30 de zile, de la data la care primeşte notificarea dispariţiei definitive a impedimentului de plată, pentru a relua plăţile către Antreprenor.</w:t>
      </w:r>
    </w:p>
    <w:p w14:paraId="766A53A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XII:Clauza 55 Costuri suplimentare</w:t>
      </w:r>
    </w:p>
    <w:p w14:paraId="68177FB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55.1 </w:t>
      </w:r>
    </w:p>
    <w:p w14:paraId="688C424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67D8C9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(a)Ordine Administrative care nu se datorează culpei Antreprenorului, inclusiv Modificări (în cazul în care nu s-a convenit altfel în cadrul Modificării), cu excepţia Modificărilor aferente subclauzei 37.11;</w:t>
      </w:r>
    </w:p>
    <w:p w14:paraId="02C7AB9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(b)neîndeplinirea de către Beneficiar sau Personalul Beneficiarului a obligaţiilor care le revin prin Contract;</w:t>
      </w:r>
    </w:p>
    <w:p w14:paraId="410FA56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(c)orice suspendare a Lucrărilor care nu se datorează culpei Antreprenorului sau vreunui risc în responsabilitatea Antreprenorului;</w:t>
      </w:r>
    </w:p>
    <w:p w14:paraId="1049A54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(d)forţă majoră;</w:t>
      </w:r>
    </w:p>
    <w:p w14:paraId="7455A5F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14CD28D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(2)Pentru evitarea oricărui dubiu, în cazul în care Antreprenorul nu respectă prevederile clauzei 69a [Revendicările Antreprenorului], respectiv a prevederilor subclauzei 69c.5 [Notificarea de dezacord] în cazurile relevante, Antreprenorul va fi decăzut din dreptul său de a primi plata unor Costuri suplimentare.</w:t>
      </w:r>
    </w:p>
    <w:p w14:paraId="1DA54CE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55.2 </w:t>
      </w:r>
    </w:p>
    <w:p w14:paraId="6982F5C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Existenţa unor Costuri suplimentare în sensul Condiţiilor Contractuale necesită ca Antreprenorul să aducă dovada că:</w:t>
      </w:r>
    </w:p>
    <w:p w14:paraId="601AD8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(a)aceste Costuri au fost suportate sau vor fi suportate, în mod rezonabil, de către Antreprenor. Pentru evitarea oricărui dubiu: (i) un Cest nu poate include profitul Antreprenorului, (ii) un simplu risc de cheltuieli nu reprezintă un Cost, (iii) pierderea de profit nu este un Cost;</w:t>
      </w:r>
    </w:p>
    <w:p w14:paraId="00FB718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w:t>
      </w:r>
      <w:r w:rsidRPr="00AF6F06">
        <w:rPr>
          <w:rFonts w:ascii="Ping L Regular" w:hAnsi="Ping L Regular" w:cstheme="majorHAnsi"/>
          <w:b/>
          <w:color w:val="000000"/>
          <w:sz w:val="20"/>
          <w:szCs w:val="20"/>
          <w:lang w:val="it-IT"/>
        </w:rPr>
        <w:t>aceste Costuri suplimentare sunt datorate în mod clar cauzei invocate şi nu ar fi fost suportate fără această cauză;</w:t>
      </w:r>
    </w:p>
    <w:p w14:paraId="493F586E"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1E304EA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XIII:Clauza 56 Încetarea responsabilităţii Părţilor</w:t>
      </w:r>
    </w:p>
    <w:p w14:paraId="3E452D3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56.1 </w:t>
      </w:r>
    </w:p>
    <w:p w14:paraId="7EE354D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Aprobarea Recepţiei Finale confirmă îndeplinirea obligaţiilor Antreprenorului de a proiecta,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723AA41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56.2 </w:t>
      </w:r>
    </w:p>
    <w:p w14:paraId="4EB67E2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Aprobarea Recepţiei Finale nu va aduce atingere răspunderii Antreprenorului prevăzute de Lege pentru vicii ale Lucrărilor.</w:t>
      </w:r>
    </w:p>
    <w:p w14:paraId="4A121F4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56.3 </w:t>
      </w:r>
    </w:p>
    <w:p w14:paraId="34474F8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nu va mai avea nicio obligaţie faţă de Antreprenor în niciun fel sau pentru nicio problemă în legătură cu sau potrivit prevederilor Contractului sau cu execuţia Lucrărilor după efectuarea plăţii finale în conformitate cu prevederile subclauzei 51.3 [Plata finală],</w:t>
      </w:r>
    </w:p>
    <w:p w14:paraId="2EC281E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56.4 </w:t>
      </w:r>
    </w:p>
    <w:p w14:paraId="76FE339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110D0171"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CAPITOLUL VII:RECEPŢIE ŞI PERIOADA DE GARANŢIE</w:t>
      </w:r>
    </w:p>
    <w:p w14:paraId="3AFD15B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57 Principii generale</w:t>
      </w:r>
    </w:p>
    <w:p w14:paraId="1A36897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57.1 </w:t>
      </w:r>
    </w:p>
    <w:p w14:paraId="3943488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65416D4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57.2 </w:t>
      </w:r>
    </w:p>
    <w:p w14:paraId="1A09422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va invoca aceste circumstanţe pentru a evita obligaţia prezentării Lucrărilor într-o stare corespunzătoare.</w:t>
      </w:r>
    </w:p>
    <w:p w14:paraId="703B054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SUBCAPITOLUL II:Clauza 58 Teste la Terminare</w:t>
      </w:r>
    </w:p>
    <w:p w14:paraId="2346DA2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58.1 </w:t>
      </w:r>
    </w:p>
    <w:p w14:paraId="702BBDC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Lucrările nu vor fi recepţionate până nu se efectuează verificările şi Testele la Terminare prevăzute în Contract. Prevederile subclauzei 41.2 se vor aplica în mod corespunzător, cu excepţia cazului în care testele sunt efectuate de către Beneficiar când nu se vor aplica decât punctele (b) şi (c) din subclauza respectivă. Antreprenorul va aduce la cunoştinţa Supervizorului data când pot fi începute verificările şi Testele la Terminare.</w:t>
      </w:r>
    </w:p>
    <w:p w14:paraId="591CF45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58.2 </w:t>
      </w:r>
    </w:p>
    <w:p w14:paraId="46D7183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clauza 38 [Suspendare].</w:t>
      </w:r>
    </w:p>
    <w:p w14:paraId="44C8783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III:Clauza 59 Utilizarea Lucrărilor înainte de Recepţia la Terminarea Lucrărilor</w:t>
      </w:r>
    </w:p>
    <w:p w14:paraId="59B9342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59.1 </w:t>
      </w:r>
    </w:p>
    <w:p w14:paraId="3112389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Contractul prevede că Lucrările se execută în regim de continuare a utilizării (inclusiv a traficului), prevederile subclauzelor 59.2 şi 59.3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23111DA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59.2 </w:t>
      </w:r>
    </w:p>
    <w:p w14:paraId="62AC00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Antreprenorul va înceta să mai aibă responsabilitatea pentru îngrijirea acestei părţi începând cu data la care a început utilizarea acesteia, dată la care responsabilitatea va trece în sarcina Beneficiarului.</w:t>
      </w:r>
    </w:p>
    <w:p w14:paraId="7BA70CC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59.3 </w:t>
      </w:r>
    </w:p>
    <w:p w14:paraId="52A27F3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3EF6648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(a)prelungirea Duratei de Execuţie pentru întârziere potrivit prevederilor clauzei 35 [Prelungirea Duratei de Execuţie], dacă terminarea Lucrărilor este sau va fi întârziată, şi</w:t>
      </w:r>
    </w:p>
    <w:p w14:paraId="0D7B4DD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(b)plata Costurilor suplimentare, potrivit prevederilor clauzei 55 [Costuri suplimentare],</w:t>
      </w:r>
    </w:p>
    <w:p w14:paraId="4E65C67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59.4 </w:t>
      </w:r>
    </w:p>
    <w:p w14:paraId="317B6DC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Beneficiarul aprobă Recepţia la Terminare sau utilizează o parte a Lucrărilor, inclusiv un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672FBED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60 Recepţia la Terminarea Lucrărilor</w:t>
      </w:r>
    </w:p>
    <w:p w14:paraId="2DB8290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60.1 </w:t>
      </w:r>
    </w:p>
    <w:p w14:paraId="0D09AD0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Se va putea efectua Recepţia la Terminare a Lucrărilor sau a unui Sector doar dacă sunt îndeplinite în mod cumulativ următoarele condiţii:</w:t>
      </w:r>
    </w:p>
    <w:p w14:paraId="473EEE8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(a)Lucrările sau Sectorul au fost terminate în conformitate cu prevederile Contractului,</w:t>
      </w:r>
    </w:p>
    <w:p w14:paraId="5452ACB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w:t>
      </w:r>
      <w:r w:rsidRPr="00AF6F06">
        <w:rPr>
          <w:rFonts w:ascii="Ping L Regular" w:hAnsi="Ping L Regular" w:cstheme="majorHAnsi"/>
          <w:b/>
          <w:color w:val="000000"/>
          <w:sz w:val="20"/>
          <w:szCs w:val="20"/>
          <w:lang w:val="it-IT"/>
        </w:rPr>
        <w:t>Lucrările sau Sectorul au trecut Testele la Terminare în conformitate cu prevederile clauzei 58 [Teste la Terminare],</w:t>
      </w:r>
    </w:p>
    <w:p w14:paraId="02B85D8C"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c)Antreprenorul a îndeplinit obligaţiile prevăzute în Contract astfel încât Lucrările sau Sectorul să poată fi considerate terminate pentru a fi supuse Recepţiei la Terminarea Lucrărilor, inclusiv dar nelimitat la obligaţiile prevăzute în subclauzele 9.4 şi 19.7.</w:t>
      </w:r>
    </w:p>
    <w:p w14:paraId="75E9636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60.2 </w:t>
      </w:r>
    </w:p>
    <w:p w14:paraId="1597525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Recepţia la Terminarea Lucrărilor poate fi realizată şi pentru părţi din Lucrări, în condiţiile Legii şi ale prezentului Contract, dacă acestea sunt distincte/independente din punct de vedere fizic şi funcţional.</w:t>
      </w:r>
    </w:p>
    <w:p w14:paraId="693DCD8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60.3 </w:t>
      </w:r>
    </w:p>
    <w:p w14:paraId="0303C28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4249F41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60.4 </w:t>
      </w:r>
    </w:p>
    <w:p w14:paraId="2A2590F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7E371B3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60.5 </w:t>
      </w:r>
    </w:p>
    <w:p w14:paraId="231BCB6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organiza începerea recepţiei şi va comunica Antreprenorului data stabilită şi componenţa comisiei de recepţie. Comisia de recepţie va consemna observaţiile şi concluziile într-un proces-verbal conform Legii.</w:t>
      </w:r>
    </w:p>
    <w:p w14:paraId="7C56C75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60.6 </w:t>
      </w:r>
    </w:p>
    <w:p w14:paraId="282B4DA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5 zile după ce semnează procesul-verbal, Beneficiarul va notifica Antreprenorul cu privire la hotărârea de admitere, suspendare sau respingere a recepţiei la terminare, cu o copie a procesului-verbal aferent semnat de Beneficiar.</w:t>
      </w:r>
    </w:p>
    <w:p w14:paraId="204E8D6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În cazul suspendării sau respingerii recepţiei, Beneficiarul va prezenta, în notificarea sa dacă nu sunt prezentate în procesul - 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subclauzei 60.3.</w:t>
      </w:r>
    </w:p>
    <w:p w14:paraId="0092A54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si alte neconcordanţe, cu termenele aferente de remediere, (iv) Revendicările Beneficiarului (cu condiţia respectării prevederilor subclauzei 69b [Revendicările Beneficiarului]) privind penalizări, diminuări de valori şi altele asemenea.</w:t>
      </w:r>
    </w:p>
    <w:p w14:paraId="14DC0D0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V:Clauza 61 Perioada de Garanţie</w:t>
      </w:r>
    </w:p>
    <w:p w14:paraId="58ECBD2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61.1 </w:t>
      </w:r>
    </w:p>
    <w:p w14:paraId="0D207C7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(1)Antreprenorul va fi responsabil de remedierea oricărui viciu şi oricărei deteriorări a unei părţi a Lucrărilor ce se poate produce sau poate apărea în Perioada de Garanţie şi care:</w:t>
      </w:r>
    </w:p>
    <w:p w14:paraId="32527D9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(a)rezultă din folosirea unor Echipamente sau Materiale defectuoase sau din proiectare de către Antreprenor sau punerea în operă necorespunzătoare: şi/sau</w:t>
      </w:r>
    </w:p>
    <w:p w14:paraId="21A9372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(b)rezultă din orice acţiune sau lipsă de acţiune a Antreprenorului în Perioada de Garanţie.</w:t>
      </w:r>
    </w:p>
    <w:p w14:paraId="73B6254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(2)Dacă un astfel de viciu apare sau o astfel de deteriorare se produce în Perioada de Garanţie, Supervizorul sau Beneficiarul vor notifica Antreprenorul cu privire la aceste vicii sau deteriorări. Notificarea va indica motivele pentru care Antreprenorul este responsabil de viciul sau deteriorarea.</w:t>
      </w:r>
    </w:p>
    <w:p w14:paraId="2DC087D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(3)În Perioada de Garanţie, Antreprenorul nu va fi responsabil pentru uzura normală a Lucrărilor produsă, pentru fiecare parte din Lucrări, începând cu data de începere a utilizării părţii respective de către Beneficiar potrivit prevederilor clauzei 59 [Utilizarea Lucrărilor înainte de Recepţia la Terminarea Lucrărilor] sau, dacă nu există o asemenea dată, de la data de aprobare a Recepţiei la Terminare. De asemenea, Antreprenorul nu va fi responsabil pentru uzura sau deteriorări care rezultă dintr-o utilizare necorespunzătoare a Lucrărilor.</w:t>
      </w:r>
    </w:p>
    <w:p w14:paraId="4E27C00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61.2 </w:t>
      </w:r>
    </w:p>
    <w:p w14:paraId="65FEE1F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La primirea unei notificări emise potrivit prevederilor subclauzei 61.1 şi în conformitate cu aceasta, Antreprenorul va remedia pe propriul cost orice viciu sau deteriorare în cel mai scurt timp posibil.</w:t>
      </w:r>
    </w:p>
    <w:p w14:paraId="7E2F087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6D6460E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consideră că nu este responsabil, în conformitate cu prevederile subclauzei 61.1, de viciul sau deteriorarea,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3EE61CB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61.3 </w:t>
      </w:r>
    </w:p>
    <w:p w14:paraId="1CE8652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În cazul în care Antreprenorul nu remediază un viciu sau o deteriorare în termenul prevăzut în notificare, Beneficiarul:</w:t>
      </w:r>
    </w:p>
    <w:p w14:paraId="1A7C9C3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(a)poate executa lucrările de remediere direct sau printr-un terţ, pe riscul şi (cu condiţia respectării prevederilor clauzei 69b [Revendicările Beneficiarului]) costul Antreprenorului; sau</w:t>
      </w:r>
    </w:p>
    <w:p w14:paraId="39820C8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(b)poate rezilia Contractul în conformitate cu prevederile clauzei 64 [Rezilierea de către Beneficiar]</w:t>
      </w:r>
    </w:p>
    <w:p w14:paraId="4D26638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61.4 </w:t>
      </w:r>
    </w:p>
    <w:p w14:paraId="54C490B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un viciu sau o deteriorare în responsabilitatea Antreprenorului potrivit prevederilor subclauzei 61.1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13F0036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61.5 </w:t>
      </w:r>
    </w:p>
    <w:p w14:paraId="79BEB71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 de urgenţă, în situaţia în care Antreprenorul nu este disponibil imediat sau, în cazul în care a fost contactat, nu poate lua măsurile impuse, Beneficiarul poate executa lucrarea pe costul Antreprenorului (cu condiţia respectării prevederilor subclauzei 69b [Revendicările Beneficiarului]). Beneficiarul sau Supervizorul în cel mai scurt timp posibil vor informa Antreprenorul cu privire la acţiunea întreprinsă.</w:t>
      </w:r>
    </w:p>
    <w:p w14:paraId="2481F9A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61.6 </w:t>
      </w:r>
    </w:p>
    <w:p w14:paraId="2953DD9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sunt prevăzute în Cerinţele Beneficiarului teste care se efectuează în Perioada de Garanţie, Beneficiarul va efectua aceste teste în momentele şi condiţiile stabilite în Cerinţele Beneficiarului şi în conformitate cu manualele furnizate de către Antreprenor, potrivit prevederilor subclauzei 19.5, şi orice îndrumare pe care Antreprenorul este solicitat să o asigure pe parcursul acestor teste Beneficiarul va notifica Antreprenorul despre efectuarea testelor cu 30 de zile înainte de aceste teste. Antreprenorul va fi îndreptăţit să fie prezent la efectuarea testelor. în cazul în care Antreprenorul nu participă la efectuarea testelor, Beneficiarul poate să înceapă efectuarea lor şi testele vorfi considerate ca fiind efectuate în prezenţa Antreprenorului.</w:t>
      </w:r>
    </w:p>
    <w:p w14:paraId="1168430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Lucrările sau o parte a Lucrărilor nu trec testele, se vor aplica în mod corespunzător prevederile subclauze!or61.1,61.2 şi 61.3. în urma efectuării remedierilor necesare, testele vor fi repetate.</w:t>
      </w:r>
    </w:p>
    <w:p w14:paraId="67E0D36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Lucrările sau o parte a Lucrărilor nu trec testele repetate, Beneficiarul va fi îndreptăţit, cu condiţia respectării prevederilor clauzei 69b [Revendicările Beneficiarului] la plata de către Antreprenor a daunei suportate de către Beneficiar. Dacă această situaţie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w:t>
      </w:r>
    </w:p>
    <w:p w14:paraId="371A675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61.7 </w:t>
      </w:r>
    </w:p>
    <w:p w14:paraId="0AFC31EE" w14:textId="7C904960"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Perioada de Garanţie, înainte de orice prelungire a acestei perioade potrivit prevederilor prezentei clauze, va fi prevăzută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xml:space="preserve">. Dacă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nu prevede durata Perioadei de Garanţie, această durată va fi după cum urmează:</w:t>
      </w:r>
    </w:p>
    <w:p w14:paraId="0814347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- 5 ani pentru construcţiile încadrate în categoriile de importanţă A şi B, în sensul Legii;</w:t>
      </w:r>
    </w:p>
    <w:p w14:paraId="0A2D1A7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- 3 ani pentru construcţiile încadrate în categoria de importanţă C, în sensul Legii;</w:t>
      </w:r>
    </w:p>
    <w:p w14:paraId="7F5BFB6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- 1 an pentru construcţiile încadrate în categoria de importanţă D, în sensul Legii.</w:t>
      </w:r>
    </w:p>
    <w:p w14:paraId="06C95C0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Perioada de Garanţie, pentru Lucrările, fiecare parte a Lucrărilor recepţionată separat sau Sector, va începe la data aprobării Recepţiei la Terminare a Lucrărilor, părţii din Lucrări sau Sectorului, după caz.</w:t>
      </w:r>
    </w:p>
    <w:p w14:paraId="75DCC49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(8)</w:t>
      </w:r>
      <w:r w:rsidRPr="00AF6F06">
        <w:rPr>
          <w:rFonts w:ascii="Ping L Regular" w:hAnsi="Ping L Regular" w:cstheme="majorHAnsi"/>
          <w:b/>
          <w:color w:val="000000"/>
          <w:sz w:val="20"/>
          <w:szCs w:val="20"/>
          <w:lang w:val="it-IT"/>
        </w:rPr>
        <w:t>61.8</w:t>
      </w:r>
    </w:p>
    <w:p w14:paraId="316E062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fi îndreptăţit, cu condiţia respectării prevederilor subclauzei 69b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în Perioada de Garanţie, din cauza unor defecţiuni sau unor degradări (inclusiv netrecerea testelor prevăzute la subclauza 61.6).</w:t>
      </w:r>
    </w:p>
    <w:p w14:paraId="64EFF75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VI:Clauza 62. Recepţia Finală</w:t>
      </w:r>
    </w:p>
    <w:p w14:paraId="64F09C4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62.1 </w:t>
      </w:r>
    </w:p>
    <w:p w14:paraId="7DA7F0D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Îndeplinirea obligaţiilor Antreprenorului nu se consideră a fi încheiată înainte de aprobarea Recepţiei Finale.</w:t>
      </w:r>
    </w:p>
    <w:p w14:paraId="2ECF1F8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62.2 </w:t>
      </w:r>
    </w:p>
    <w:p w14:paraId="5AFA4DF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La expirarea Perioadei de Garanţie (inclusiv orice prelungire potrivit prevederilor subclauzei 61.8), sau, în cazul în care au fost recepţionate separat la terminare unele părţi sau Sectoare, a ultimei Perioade de Garanţie (inclusiv orice prelungire potrivit prevederilor subclauzei 61.8) Beneficiarul va organiza recepţia finală şi va comunica Antreprenorului data stabilită şi componenţa comisiei de recepţie în condiţiile Legii. Comisia de recepţie va consemna observaţiile şi concluziile sale într-un proces-verbal conform Legii.</w:t>
      </w:r>
    </w:p>
    <w:p w14:paraId="4F8D221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62.3 </w:t>
      </w:r>
    </w:p>
    <w:p w14:paraId="7460C84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5 zile după ce semnează procesul-verbal, Beneficiarul va notifica Antreprenorul cu privire la hotărârea de admitere, suspendare sau respingere a recepţiei finale, cu o copie a procesului-verbal aferent semnat de Beneficiar.</w:t>
      </w:r>
    </w:p>
    <w:p w14:paraId="3FEF5CE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suspendării sau respingerii recepţiei finale, Beneficiarul, fără a afecta dreptul său de a rezilia Contractul în conformitate cu prevederile clauzei 64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w:t>
      </w:r>
    </w:p>
    <w:p w14:paraId="5CCBC3F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102A91F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62.4 </w:t>
      </w:r>
    </w:p>
    <w:p w14:paraId="4C2F388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Procesul-verbal de Recepţie Finală semnat de către Beneficiar va fi singurul document considerat a certifica Recepţia Finală a Lucrărilor.</w:t>
      </w:r>
    </w:p>
    <w:p w14:paraId="4A99686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VIII:ÎNCĂLCAREA CONTRACTULUI ŞI REZILIERE</w:t>
      </w:r>
    </w:p>
    <w:p w14:paraId="7A4799A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SUBCAPITOLUL I:Clauza 63. încălcarea Contractului</w:t>
      </w:r>
    </w:p>
    <w:p w14:paraId="27DD7747"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63.1 </w:t>
      </w:r>
    </w:p>
    <w:p w14:paraId="7635A4D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Oricare dintre Părţi încalcă Contractul atunci când nu îşi îndeplineşte obligaţiile conform prevederilor Contractului.</w:t>
      </w:r>
    </w:p>
    <w:p w14:paraId="030212A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63.2 </w:t>
      </w:r>
    </w:p>
    <w:p w14:paraId="0192EB1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Când se produce o încălcare a Contractului, Partea vătămată prin încălcare este îndreptăţită, în măsura şi în condiţiile prevăzute în Condiţiile Contractuale, la următoarele remedii:</w:t>
      </w:r>
    </w:p>
    <w:p w14:paraId="7C5170F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5B680A5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(b)măsuri specifice prevăzute în Contract (inclusiv, dar fără a se limita la cele prevăzute în subclauza 36.2, subclauza 36.3, clauza 38 [Suspendare], subclauza 44.5, clauza 53 [Plăţi întârziate] sau subclauza 50.3 [Certificat de Plată]);</w:t>
      </w:r>
    </w:p>
    <w:p w14:paraId="4160BAF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(c)remedii şi despăgubiri prevăzute în Contract, cu condiţia respectării prevederilor clauzei 69 [Revendicări şi Decizii] şi/sau, după caz, clauzei 70 [Dispute şi arbitraj], şi/sau</w:t>
      </w:r>
    </w:p>
    <w:p w14:paraId="36F2558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(d)rezilierea Contractului, cu condiţia respectării prevederilor clauzei 64 [Rezilierea de către Beneficiar], respectiv clauzei 65 [Rezilierea de către Antreprenor],</w:t>
      </w:r>
    </w:p>
    <w:p w14:paraId="09C7D8D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II:Clauza 64. Rezilierea de către Beneficiar</w:t>
      </w:r>
    </w:p>
    <w:p w14:paraId="52D562F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64.1 </w:t>
      </w:r>
    </w:p>
    <w:p w14:paraId="5F41F7B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w:t>
      </w:r>
    </w:p>
    <w:p w14:paraId="00CA0A5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(a)Antreprenorul încalcă prevederile Contractului; în sensul prezentei clauze, o încălcare a prevederilor Contractului de către Antreprenor este atunci când Antreprenorul nu reuşeşte să respecte prevederile unei notificări emise în conformitate cu prevederile punctului (a) al subclauzei 63.2, în termenul rezonabil stabilit în această notificare;</w:t>
      </w:r>
      <w:r w:rsidRPr="00AF6F06">
        <w:rPr>
          <w:rFonts w:ascii="Ping L Regular" w:hAnsi="Ping L Regular" w:cstheme="majorHAnsi"/>
          <w:sz w:val="20"/>
          <w:szCs w:val="20"/>
          <w:lang w:val="it-IT"/>
        </w:rPr>
        <w:br/>
      </w:r>
    </w:p>
    <w:p w14:paraId="61FB8F0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(b)Antreprenorul cesionează contractul fără a respecta prevederile clauzei 6 [Cesiune] sau subcontractează fără acordul (expres sau implicit) al Beneficiarului;</w:t>
      </w:r>
    </w:p>
    <w:p w14:paraId="0AAB278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(c)Antreprenorul devine falit, intră în proces de lichidare sau dacă se întâmplă orice alt eveniment care (conform prevederilor Legii în vigoare) are un efect similar cu cel al oricărei astfel de situaţii sau evenimente;</w:t>
      </w:r>
    </w:p>
    <w:p w14:paraId="63187AD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(d)Antreprenorul nu încheie sau nu menţine în vigoare Garanţia de Bună Execuţie sau asigurările prevăzute în clauza 16 [Responsabilităţi şi asigurări] sau emitentul Garanţiei de Bună Execuţie sau vreuna dintre societăţile de asigurare cu care Antreprenorul a încheiat asigurările prevăzute în clauza 16 [Responsabilităţi şi asigurări] nu îşi pot respecta angajamentele iar Antreprenorul nu transmite în termen noua Garanţie de Bună Execuţie sau o copie a noului certificat de asigurare;</w:t>
      </w:r>
    </w:p>
    <w:p w14:paraId="3D2DCCF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(e)Antreprenorul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w:t>
      </w:r>
      <w:r w:rsidRPr="00AF6F06">
        <w:rPr>
          <w:rFonts w:ascii="Ping L Regular" w:hAnsi="Ping L Regular" w:cstheme="majorHAnsi"/>
          <w:color w:val="000000"/>
          <w:sz w:val="20"/>
          <w:szCs w:val="20"/>
          <w:lang w:val="it-IT"/>
        </w:rPr>
        <w:lastRenderedPageBreak/>
        <w:t>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211E174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(f)Antreprenorul nu îşi îndeplineşte vreuna dintre obligaţiile prevăzute la clauza 12.8, clauza 12a [Codul de conduită] sau clauza 12b [Conflict de interese];</w:t>
      </w:r>
    </w:p>
    <w:p w14:paraId="1A6F9A9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(g)terţul susţinător, potrivit prevederilor subclauzei 12.9, nu respectă obligaţiile asumate prin angajamentul ferm;</w:t>
      </w:r>
    </w:p>
    <w:p w14:paraId="468A7B9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(h)Beneficiarul devine îndreptăţit să perceapă de la Antreprenor suma maximă a penalităţilor de întârziere după cum este stabilită în subclauza 36.4;</w:t>
      </w:r>
    </w:p>
    <w:p w14:paraId="49B4C09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(i)Antreprenorul nu îşi îndeplineşte obligaţiile potrivit prevederilor clauzei 61.</w:t>
      </w:r>
    </w:p>
    <w:p w14:paraId="364D9EE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(2)Cazurile de reziliere prevăzute la punctele (c), (e) şi (f) pot face referire la persoane membre ale organului administrativ, de management sau de supervizare al Antreprenorului şi/sau persoane cu puteri de reprezentare, decizie sau control cu privire la Antreprenor.</w:t>
      </w:r>
    </w:p>
    <w:p w14:paraId="5AD4C36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(3)Cazurile de reziliere prevăzute la punctele (a), (c), (e) şi (f) fac referire şi la persoanele responsabile individual şi în solidar de executarea Contractului.</w:t>
      </w:r>
    </w:p>
    <w:p w14:paraId="2F5A147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(4)Cazurile prevăzute la punctul (f) pot face referire la Subcontractanţi.</w:t>
      </w:r>
    </w:p>
    <w:p w14:paraId="2DCF502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0543A45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Art. 1</w:t>
      </w:r>
      <w:r w:rsidRPr="00AF6F06">
        <w:rPr>
          <w:rFonts w:ascii="Ping L Regular" w:hAnsi="Ping L Regular" w:cstheme="majorHAnsi"/>
          <w:b/>
          <w:color w:val="000000"/>
          <w:sz w:val="20"/>
          <w:szCs w:val="20"/>
          <w:vertAlign w:val="superscript"/>
          <w:lang w:val="it-IT"/>
        </w:rPr>
        <w:t>1</w:t>
      </w:r>
      <w:r w:rsidRPr="00AF6F06">
        <w:rPr>
          <w:rFonts w:ascii="Ping L Regular" w:hAnsi="Ping L Regular" w:cstheme="majorHAnsi"/>
          <w:b/>
          <w:color w:val="000000"/>
          <w:sz w:val="20"/>
          <w:szCs w:val="20"/>
          <w:lang w:val="it-IT"/>
        </w:rPr>
        <w:t xml:space="preserve">: </w:t>
      </w:r>
    </w:p>
    <w:p w14:paraId="0F0571B5"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[textul din Art. 1^1 din anexa 2, partea II, capitolul VIII, subcapitolul II a fost abrogat la 24-mai-2024 de </w:t>
      </w:r>
      <w:r w:rsidRPr="00AF6F06">
        <w:rPr>
          <w:rFonts w:ascii="Ping L Regular" w:hAnsi="Ping L Regular" w:cstheme="majorHAnsi"/>
          <w:color w:val="1B1B1B"/>
          <w:sz w:val="20"/>
          <w:szCs w:val="20"/>
          <w:lang w:val="it-IT"/>
        </w:rPr>
        <w:t>Art. X, punctul 3. din Ordonanta urgenta 52/2024</w:t>
      </w:r>
      <w:r w:rsidRPr="00AF6F06">
        <w:rPr>
          <w:rFonts w:ascii="Ping L Regular" w:hAnsi="Ping L Regular" w:cstheme="majorHAnsi"/>
          <w:color w:val="000000"/>
          <w:sz w:val="20"/>
          <w:szCs w:val="20"/>
          <w:lang w:val="it-IT"/>
        </w:rPr>
        <w:t>]</w:t>
      </w:r>
    </w:p>
    <w:p w14:paraId="5EE7F22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64.2 </w:t>
      </w:r>
    </w:p>
    <w:p w14:paraId="03410A3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subclauzei 43.3), toate Documentele Antreprenorului şi orice alte documente de proiectare întocmite de sau pentru acesta, De la data emiterii notificării de reziliere şi până la expirarea unui termen de 5 zile de la data rezilierii, Antreprenorul nu va retrage de pe Şantier nicio Lucrare Provizorie şi niciun Utilaj fără acceptul prealabil al Beneficiarului.</w:t>
      </w:r>
    </w:p>
    <w:p w14:paraId="7131061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64.3 </w:t>
      </w:r>
    </w:p>
    <w:p w14:paraId="00C2953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43E3440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64.4 </w:t>
      </w:r>
    </w:p>
    <w:p w14:paraId="00B6CE9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conformitate cu prevederile subclauzei 43.4, în termen de 5 zile de la data rezilierii, Beneficiarul va transmite Antreprenorului orice notificare cu privire la folosirea de către Beneficiar a unor Lucrări </w:t>
      </w:r>
      <w:r w:rsidRPr="00AF6F06">
        <w:rPr>
          <w:rFonts w:ascii="Ping L Regular" w:hAnsi="Ping L Regular" w:cstheme="majorHAnsi"/>
          <w:color w:val="000000"/>
          <w:sz w:val="20"/>
          <w:szCs w:val="20"/>
          <w:lang w:val="it-IT"/>
        </w:rPr>
        <w:lastRenderedPageBreak/>
        <w:t>Provizorii şi/sau Utilaje ale Antreprenorului, necesare pentru asigurarea stabilităţii sau siguranţei Lucrărilor.</w:t>
      </w:r>
    </w:p>
    <w:p w14:paraId="001F4AD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64.5 </w:t>
      </w:r>
    </w:p>
    <w:p w14:paraId="4B86325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conformitate cu prevederile subclauzei 43.5, în termen de 5 zile de la data rezilierii, Beneficiarul va 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7645B64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64.6 </w:t>
      </w:r>
    </w:p>
    <w:p w14:paraId="6B6E127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respecta imediat orica notificare emisă de Beneficiar sau Supervizor în termen de 5 zile cu privire la măsuri rezonabile de luat de către Antreprenor pentru a proteja viaţa sau proprietatea sau pentru siguranţa Lucrărilor.</w:t>
      </w:r>
    </w:p>
    <w:p w14:paraId="78C6345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64.7 </w:t>
      </w:r>
    </w:p>
    <w:p w14:paraId="66D1FB5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şi răspunderea Antreprenorului pentru întârzieri în terminarea Lucrărilor vor înceta imediat la data rezilierii. Rezilierea Contractului nu va afecta:</w:t>
      </w:r>
    </w:p>
    <w:p w14:paraId="20A4127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(a)drepturile şi obligaţiile în temeiul Contractului dobândite sau scadente până la data rezilierii (inclusiv dar fără a se limita la dreptul Beneficiarului de a recupera daune de la Antreprenor);</w:t>
      </w:r>
    </w:p>
    <w:p w14:paraId="5164711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1553326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64.8 </w:t>
      </w:r>
    </w:p>
    <w:p w14:paraId="33C0A7D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Beneficiarului, precum şi Costurile suplimentare revendicate de către Antreprenor în conformitate cu prevederile Contractului, dacă este cazul).</w:t>
      </w:r>
      <w:r w:rsidRPr="00AF6F06">
        <w:rPr>
          <w:rFonts w:ascii="Ping L Regular" w:hAnsi="Ping L Regular" w:cstheme="majorHAnsi"/>
          <w:sz w:val="20"/>
          <w:szCs w:val="20"/>
          <w:lang w:val="it-IT"/>
        </w:rPr>
        <w:br/>
      </w:r>
    </w:p>
    <w:p w14:paraId="00F33BC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9: 64.9 </w:t>
      </w:r>
    </w:p>
    <w:p w14:paraId="0E48C08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r w:rsidRPr="00AF6F06">
        <w:rPr>
          <w:rFonts w:ascii="Ping L Regular" w:hAnsi="Ping L Regular" w:cstheme="majorHAnsi"/>
          <w:sz w:val="20"/>
          <w:szCs w:val="20"/>
          <w:lang w:val="it-IT"/>
        </w:rPr>
        <w:br/>
      </w:r>
    </w:p>
    <w:p w14:paraId="180F7562"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Art. 10: 64.10 </w:t>
      </w:r>
    </w:p>
    <w:p w14:paraId="2416EA43"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va fi </w:t>
      </w:r>
      <w:proofErr w:type="spellStart"/>
      <w:r w:rsidRPr="00AF6F06">
        <w:rPr>
          <w:rFonts w:ascii="Ping L Regular" w:hAnsi="Ping L Regular" w:cstheme="majorHAnsi"/>
          <w:color w:val="000000"/>
          <w:sz w:val="20"/>
          <w:szCs w:val="20"/>
          <w:lang w:val="es-ES"/>
        </w:rPr>
        <w:t>obligat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efectueze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nicio</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plată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până</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terminarea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După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terminarea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va recupera de la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costurile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suplimentare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după</w:t>
      </w:r>
      <w:proofErr w:type="spellEnd"/>
      <w:r w:rsidRPr="00AF6F06">
        <w:rPr>
          <w:rFonts w:ascii="Ping L Regular" w:hAnsi="Ping L Regular" w:cstheme="majorHAnsi"/>
          <w:color w:val="000000"/>
          <w:sz w:val="20"/>
          <w:szCs w:val="20"/>
          <w:lang w:val="es-ES"/>
        </w:rPr>
        <w:t xml:space="preserve"> </w:t>
      </w:r>
      <w:r w:rsidRPr="00AF6F06">
        <w:rPr>
          <w:rFonts w:ascii="Ping L Regular" w:hAnsi="Ping L Regular" w:cstheme="majorHAnsi"/>
          <w:color w:val="000000"/>
          <w:sz w:val="20"/>
          <w:szCs w:val="20"/>
          <w:lang w:val="es-ES"/>
        </w:rPr>
        <w:lastRenderedPageBreak/>
        <w:t xml:space="preserve">caz, de terminare a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plăti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sold</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datorat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Costurile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suplimentare</w:t>
      </w:r>
      <w:proofErr w:type="spellEnd"/>
      <w:r w:rsidRPr="00AF6F06">
        <w:rPr>
          <w:rFonts w:ascii="Ping L Regular" w:hAnsi="Ping L Regular" w:cstheme="majorHAnsi"/>
          <w:color w:val="000000"/>
          <w:sz w:val="20"/>
          <w:szCs w:val="20"/>
          <w:lang w:val="es-ES"/>
        </w:rPr>
        <w:t xml:space="preserve"> de terminare a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sunt </w:t>
      </w:r>
      <w:proofErr w:type="spellStart"/>
      <w:r w:rsidRPr="00AF6F06">
        <w:rPr>
          <w:rFonts w:ascii="Ping L Regular" w:hAnsi="Ping L Regular" w:cstheme="majorHAnsi"/>
          <w:color w:val="000000"/>
          <w:sz w:val="20"/>
          <w:szCs w:val="20"/>
          <w:lang w:val="es-ES"/>
        </w:rPr>
        <w:t>calculate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după</w:t>
      </w:r>
      <w:proofErr w:type="spellEnd"/>
      <w:r w:rsidRPr="00AF6F06">
        <w:rPr>
          <w:rFonts w:ascii="Ping L Regular" w:hAnsi="Ping L Regular" w:cstheme="majorHAnsi"/>
          <w:color w:val="000000"/>
          <w:sz w:val="20"/>
          <w:szCs w:val="20"/>
          <w:lang w:val="es-ES"/>
        </w:rPr>
        <w:t xml:space="preserve"> cum </w:t>
      </w:r>
      <w:proofErr w:type="spellStart"/>
      <w:r w:rsidRPr="00AF6F06">
        <w:rPr>
          <w:rFonts w:ascii="Ping L Regular" w:hAnsi="Ping L Regular" w:cstheme="majorHAnsi"/>
          <w:color w:val="000000"/>
          <w:sz w:val="20"/>
          <w:szCs w:val="20"/>
          <w:lang w:val="es-ES"/>
        </w:rPr>
        <w:t>urmează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costurile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efectiv</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suportate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Beneficiar </w:t>
      </w:r>
      <w:proofErr w:type="spellStart"/>
      <w:r w:rsidRPr="00AF6F06">
        <w:rPr>
          <w:rFonts w:ascii="Ping L Regular" w:hAnsi="Ping L Regular" w:cstheme="majorHAnsi"/>
          <w:color w:val="000000"/>
          <w:sz w:val="20"/>
          <w:szCs w:val="20"/>
          <w:lang w:val="es-ES"/>
        </w:rPr>
        <w:t>după</w:t>
      </w:r>
      <w:proofErr w:type="spellEnd"/>
      <w:r w:rsidRPr="00AF6F06">
        <w:rPr>
          <w:rFonts w:ascii="Ping L Regular" w:hAnsi="Ping L Regular" w:cstheme="majorHAnsi"/>
          <w:color w:val="000000"/>
          <w:sz w:val="20"/>
          <w:szCs w:val="20"/>
          <w:lang w:val="es-ES"/>
        </w:rPr>
        <w:t xml:space="preserve"> data </w:t>
      </w:r>
      <w:proofErr w:type="spellStart"/>
      <w:r w:rsidRPr="00AF6F06">
        <w:rPr>
          <w:rFonts w:ascii="Ping L Regular" w:hAnsi="Ping L Regular" w:cstheme="majorHAnsi"/>
          <w:color w:val="000000"/>
          <w:sz w:val="20"/>
          <w:szCs w:val="20"/>
          <w:lang w:val="es-ES"/>
        </w:rPr>
        <w:t>rezilierii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scopul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terminării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plus </w:t>
      </w:r>
      <w:proofErr w:type="spellStart"/>
      <w:r w:rsidRPr="00AF6F06">
        <w:rPr>
          <w:rFonts w:ascii="Ping L Regular" w:hAnsi="Ping L Regular" w:cstheme="majorHAnsi"/>
          <w:color w:val="000000"/>
          <w:sz w:val="20"/>
          <w:szCs w:val="20"/>
          <w:lang w:val="es-ES"/>
        </w:rPr>
        <w:t>totalul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sumelor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plătite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datorate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Antreprenorului</w:t>
      </w:r>
      <w:proofErr w:type="spellEnd"/>
      <w:r w:rsidRPr="00AF6F06">
        <w:rPr>
          <w:rFonts w:ascii="Ping L Regular" w:hAnsi="Ping L Regular" w:cstheme="majorHAnsi"/>
          <w:color w:val="000000"/>
          <w:sz w:val="20"/>
          <w:szCs w:val="20"/>
          <w:lang w:val="es-ES"/>
        </w:rPr>
        <w:t xml:space="preserve"> la data </w:t>
      </w:r>
      <w:proofErr w:type="spellStart"/>
      <w:r w:rsidRPr="00AF6F06">
        <w:rPr>
          <w:rFonts w:ascii="Ping L Regular" w:hAnsi="Ping L Regular" w:cstheme="majorHAnsi"/>
          <w:color w:val="000000"/>
          <w:sz w:val="20"/>
          <w:szCs w:val="20"/>
          <w:lang w:val="es-ES"/>
        </w:rPr>
        <w:t>rezilierii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minus</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Valoarea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la data </w:t>
      </w:r>
      <w:proofErr w:type="spellStart"/>
      <w:r w:rsidRPr="00AF6F06">
        <w:rPr>
          <w:rFonts w:ascii="Ping L Regular" w:hAnsi="Ping L Regular" w:cstheme="majorHAnsi"/>
          <w:color w:val="000000"/>
          <w:sz w:val="20"/>
          <w:szCs w:val="20"/>
          <w:lang w:val="es-ES"/>
        </w:rPr>
        <w:t>rezilierii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sume </w:t>
      </w:r>
      <w:proofErr w:type="spellStart"/>
      <w:r w:rsidRPr="00AF6F06">
        <w:rPr>
          <w:rFonts w:ascii="Ping L Regular" w:hAnsi="Ping L Regular" w:cstheme="majorHAnsi"/>
          <w:color w:val="000000"/>
          <w:sz w:val="20"/>
          <w:szCs w:val="20"/>
          <w:lang w:val="es-ES"/>
        </w:rPr>
        <w:t>datorate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Beneficiarului</w:t>
      </w:r>
      <w:proofErr w:type="spellEnd"/>
      <w:r w:rsidRPr="00AF6F06">
        <w:rPr>
          <w:rFonts w:ascii="Ping L Regular" w:hAnsi="Ping L Regular" w:cstheme="majorHAnsi"/>
          <w:color w:val="000000"/>
          <w:sz w:val="20"/>
          <w:szCs w:val="20"/>
          <w:lang w:val="es-ES"/>
        </w:rPr>
        <w:t xml:space="preserve"> la data </w:t>
      </w:r>
      <w:proofErr w:type="spellStart"/>
      <w:r w:rsidRPr="00AF6F06">
        <w:rPr>
          <w:rFonts w:ascii="Ping L Regular" w:hAnsi="Ping L Regular" w:cstheme="majorHAnsi"/>
          <w:color w:val="000000"/>
          <w:sz w:val="20"/>
          <w:szCs w:val="20"/>
          <w:lang w:val="es-ES"/>
        </w:rPr>
        <w:t>rezilierii</w:t>
      </w:r>
      <w:proofErr w:type="spellEnd"/>
      <w:r w:rsidRPr="00AF6F06">
        <w:rPr>
          <w:rFonts w:ascii="Ping L Regular" w:hAnsi="Ping L Regular" w:cstheme="majorHAnsi"/>
          <w:color w:val="000000"/>
          <w:sz w:val="20"/>
          <w:szCs w:val="20"/>
          <w:lang w:val="es-ES"/>
        </w:rPr>
        <w:t>.</w:t>
      </w:r>
    </w:p>
    <w:p w14:paraId="1E25CA45"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Art. 11: 64.11 </w:t>
      </w:r>
    </w:p>
    <w:p w14:paraId="2ACD848F" w14:textId="77777777" w:rsidR="009E276D" w:rsidRPr="00AF6F06" w:rsidRDefault="009E276D" w:rsidP="00AE56B4">
      <w:pPr>
        <w:spacing w:before="26"/>
        <w:jc w:val="both"/>
        <w:rPr>
          <w:rFonts w:ascii="Ping L Regular" w:hAnsi="Ping L Regular" w:cstheme="majorHAnsi"/>
          <w:sz w:val="20"/>
          <w:szCs w:val="20"/>
          <w:lang w:val="es-ES"/>
        </w:rPr>
      </w:pP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cazul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rezilierii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conformitate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prezentei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clauze</w:t>
      </w:r>
      <w:proofErr w:type="spellEnd"/>
      <w:r w:rsidRPr="00AF6F06">
        <w:rPr>
          <w:rFonts w:ascii="Ping L Regular" w:hAnsi="Ping L Regular" w:cstheme="majorHAnsi"/>
          <w:color w:val="000000"/>
          <w:sz w:val="20"/>
          <w:szCs w:val="20"/>
          <w:lang w:val="es-ES"/>
        </w:rPr>
        <w:t xml:space="preserve">, pe </w:t>
      </w:r>
      <w:proofErr w:type="spellStart"/>
      <w:r w:rsidRPr="00AF6F06">
        <w:rPr>
          <w:rFonts w:ascii="Ping L Regular" w:hAnsi="Ping L Regular" w:cstheme="majorHAnsi"/>
          <w:color w:val="000000"/>
          <w:sz w:val="20"/>
          <w:szCs w:val="20"/>
          <w:lang w:val="es-ES"/>
        </w:rPr>
        <w:t>lângă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costurile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suplimentare</w:t>
      </w:r>
      <w:proofErr w:type="spellEnd"/>
      <w:r w:rsidRPr="00AF6F06">
        <w:rPr>
          <w:rFonts w:ascii="Ping L Regular" w:hAnsi="Ping L Regular" w:cstheme="majorHAnsi"/>
          <w:color w:val="000000"/>
          <w:sz w:val="20"/>
          <w:szCs w:val="20"/>
          <w:lang w:val="es-ES"/>
        </w:rPr>
        <w:t xml:space="preserve"> de terminare a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fără</w:t>
      </w:r>
      <w:proofErr w:type="spellEnd"/>
      <w:r w:rsidRPr="00AF6F06">
        <w:rPr>
          <w:rFonts w:ascii="Ping L Regular" w:hAnsi="Ping L Regular" w:cstheme="majorHAnsi"/>
          <w:color w:val="000000"/>
          <w:sz w:val="20"/>
          <w:szCs w:val="20"/>
          <w:lang w:val="es-ES"/>
        </w:rPr>
        <w:t xml:space="preserve"> a afecta alte </w:t>
      </w:r>
      <w:proofErr w:type="spellStart"/>
      <w:r w:rsidRPr="00AF6F06">
        <w:rPr>
          <w:rFonts w:ascii="Ping L Regular" w:hAnsi="Ping L Regular" w:cstheme="majorHAnsi"/>
          <w:color w:val="000000"/>
          <w:sz w:val="20"/>
          <w:szCs w:val="20"/>
          <w:lang w:val="es-ES"/>
        </w:rPr>
        <w:t>remedii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prevăzute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va fi </w:t>
      </w:r>
      <w:proofErr w:type="spellStart"/>
      <w:r w:rsidRPr="00AF6F06">
        <w:rPr>
          <w:rFonts w:ascii="Ping L Regular" w:hAnsi="Ping L Regular" w:cstheme="majorHAnsi"/>
          <w:color w:val="000000"/>
          <w:sz w:val="20"/>
          <w:szCs w:val="20"/>
          <w:lang w:val="es-ES"/>
        </w:rPr>
        <w:t>îndreptăţit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recupereze</w:t>
      </w:r>
      <w:proofErr w:type="spellEnd"/>
      <w:r w:rsidRPr="00AF6F06">
        <w:rPr>
          <w:rFonts w:ascii="Ping L Regular" w:hAnsi="Ping L Regular" w:cstheme="majorHAnsi"/>
          <w:color w:val="000000"/>
          <w:sz w:val="20"/>
          <w:szCs w:val="20"/>
          <w:lang w:val="es-ES"/>
        </w:rPr>
        <w:t xml:space="preserve"> de la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pierdere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suferită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până</w:t>
      </w:r>
      <w:proofErr w:type="spellEnd"/>
      <w:r w:rsidRPr="00AF6F06">
        <w:rPr>
          <w:rFonts w:ascii="Ping L Regular" w:hAnsi="Ping L Regular" w:cstheme="majorHAnsi"/>
          <w:color w:val="000000"/>
          <w:sz w:val="20"/>
          <w:szCs w:val="20"/>
          <w:lang w:val="es-ES"/>
        </w:rPr>
        <w:t xml:space="preserve"> la un total </w:t>
      </w:r>
      <w:proofErr w:type="spellStart"/>
      <w:r w:rsidRPr="00AF6F06">
        <w:rPr>
          <w:rFonts w:ascii="Ping L Regular" w:hAnsi="Ping L Regular" w:cstheme="majorHAnsi"/>
          <w:color w:val="000000"/>
          <w:sz w:val="20"/>
          <w:szCs w:val="20"/>
          <w:lang w:val="es-ES"/>
        </w:rPr>
        <w:t>cumulat</w:t>
      </w:r>
      <w:proofErr w:type="spellEnd"/>
      <w:r w:rsidRPr="00AF6F06">
        <w:rPr>
          <w:rFonts w:ascii="Ping L Regular" w:hAnsi="Ping L Regular" w:cstheme="majorHAnsi"/>
          <w:color w:val="000000"/>
          <w:sz w:val="20"/>
          <w:szCs w:val="20"/>
          <w:lang w:val="es-ES"/>
        </w:rPr>
        <w:t xml:space="preserve"> de 10% din </w:t>
      </w:r>
      <w:proofErr w:type="spellStart"/>
      <w:r w:rsidRPr="00AF6F06">
        <w:rPr>
          <w:rFonts w:ascii="Ping L Regular" w:hAnsi="Ping L Regular" w:cstheme="majorHAnsi"/>
          <w:color w:val="000000"/>
          <w:sz w:val="20"/>
          <w:szCs w:val="20"/>
          <w:lang w:val="es-ES"/>
        </w:rPr>
        <w:t>Preţul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Sumele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obţinute</w:t>
      </w:r>
      <w:proofErr w:type="spellEnd"/>
      <w:r w:rsidRPr="00AF6F06">
        <w:rPr>
          <w:rFonts w:ascii="Ping L Regular" w:hAnsi="Ping L Regular" w:cstheme="majorHAnsi"/>
          <w:color w:val="000000"/>
          <w:sz w:val="20"/>
          <w:szCs w:val="20"/>
          <w:lang w:val="es-ES"/>
        </w:rPr>
        <w:t xml:space="preserve"> de Beneficiar ca </w:t>
      </w:r>
      <w:proofErr w:type="spellStart"/>
      <w:r w:rsidRPr="00AF6F06">
        <w:rPr>
          <w:rFonts w:ascii="Ping L Regular" w:hAnsi="Ping L Regular" w:cstheme="majorHAnsi"/>
          <w:color w:val="000000"/>
          <w:sz w:val="20"/>
          <w:szCs w:val="20"/>
          <w:lang w:val="es-ES"/>
        </w:rPr>
        <w:t>urmare</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executării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Garanţiei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Bună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Execuţie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vor</w:t>
      </w:r>
      <w:proofErr w:type="spellEnd"/>
      <w:r w:rsidRPr="00AF6F06">
        <w:rPr>
          <w:rFonts w:ascii="Ping L Regular" w:hAnsi="Ping L Regular" w:cstheme="majorHAnsi"/>
          <w:color w:val="000000"/>
          <w:sz w:val="20"/>
          <w:szCs w:val="20"/>
          <w:lang w:val="es-ES"/>
        </w:rPr>
        <w:t xml:space="preserve"> fi </w:t>
      </w:r>
      <w:proofErr w:type="spellStart"/>
      <w:r w:rsidRPr="00AF6F06">
        <w:rPr>
          <w:rFonts w:ascii="Ping L Regular" w:hAnsi="Ping L Regular" w:cstheme="majorHAnsi"/>
          <w:color w:val="000000"/>
          <w:sz w:val="20"/>
          <w:szCs w:val="20"/>
          <w:lang w:val="es-ES"/>
        </w:rPr>
        <w:t>folosite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acoperi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aceste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costuri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suplimentare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pierderi</w:t>
      </w:r>
      <w:proofErr w:type="spellEnd"/>
      <w:r w:rsidRPr="00AF6F06">
        <w:rPr>
          <w:rFonts w:ascii="Ping L Regular" w:hAnsi="Ping L Regular" w:cstheme="majorHAnsi"/>
          <w:color w:val="000000"/>
          <w:sz w:val="20"/>
          <w:szCs w:val="20"/>
          <w:lang w:val="es-ES"/>
        </w:rPr>
        <w:t>.</w:t>
      </w:r>
    </w:p>
    <w:p w14:paraId="296328B8"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SUBCAPITOLUL </w:t>
      </w:r>
      <w:proofErr w:type="spellStart"/>
      <w:proofErr w:type="gramStart"/>
      <w:r w:rsidRPr="00AF6F06">
        <w:rPr>
          <w:rFonts w:ascii="Ping L Regular" w:hAnsi="Ping L Regular" w:cstheme="majorHAnsi"/>
          <w:b/>
          <w:color w:val="000000"/>
          <w:sz w:val="20"/>
          <w:szCs w:val="20"/>
          <w:lang w:val="es-ES"/>
        </w:rPr>
        <w:t>III:Clauza</w:t>
      </w:r>
      <w:proofErr w:type="spellEnd"/>
      <w:proofErr w:type="gramEnd"/>
      <w:r w:rsidRPr="00AF6F06">
        <w:rPr>
          <w:rFonts w:ascii="Ping L Regular" w:hAnsi="Ping L Regular" w:cstheme="majorHAnsi"/>
          <w:b/>
          <w:color w:val="000000"/>
          <w:sz w:val="20"/>
          <w:szCs w:val="20"/>
          <w:lang w:val="es-ES"/>
        </w:rPr>
        <w:t xml:space="preserve"> 65. </w:t>
      </w:r>
      <w:proofErr w:type="spellStart"/>
      <w:r w:rsidRPr="00AF6F06">
        <w:rPr>
          <w:rFonts w:ascii="Ping L Regular" w:hAnsi="Ping L Regular" w:cstheme="majorHAnsi"/>
          <w:b/>
          <w:color w:val="000000"/>
          <w:sz w:val="20"/>
          <w:szCs w:val="20"/>
          <w:lang w:val="es-ES"/>
        </w:rPr>
        <w:t>Rezilierea</w:t>
      </w:r>
      <w:proofErr w:type="spellEnd"/>
      <w:r w:rsidRPr="00AF6F06">
        <w:rPr>
          <w:rFonts w:ascii="Ping L Regular" w:hAnsi="Ping L Regular" w:cstheme="majorHAnsi"/>
          <w:b/>
          <w:color w:val="000000"/>
          <w:sz w:val="20"/>
          <w:szCs w:val="20"/>
          <w:lang w:val="es-ES"/>
        </w:rPr>
        <w:t xml:space="preserve"> de </w:t>
      </w:r>
      <w:proofErr w:type="spellStart"/>
      <w:r w:rsidRPr="00AF6F06">
        <w:rPr>
          <w:rFonts w:ascii="Ping L Regular" w:hAnsi="Ping L Regular" w:cstheme="majorHAnsi"/>
          <w:b/>
          <w:color w:val="000000"/>
          <w:sz w:val="20"/>
          <w:szCs w:val="20"/>
          <w:lang w:val="es-ES"/>
        </w:rPr>
        <w:t>către</w:t>
      </w:r>
      <w:proofErr w:type="spellEnd"/>
      <w:r w:rsidRPr="00AF6F06">
        <w:rPr>
          <w:rFonts w:ascii="Ping L Regular" w:hAnsi="Ping L Regular" w:cstheme="majorHAnsi"/>
          <w:b/>
          <w:color w:val="000000"/>
          <w:sz w:val="20"/>
          <w:szCs w:val="20"/>
          <w:lang w:val="es-ES"/>
        </w:rPr>
        <w:t xml:space="preserve"> </w:t>
      </w:r>
      <w:proofErr w:type="spellStart"/>
      <w:r w:rsidRPr="00AF6F06">
        <w:rPr>
          <w:rFonts w:ascii="Ping L Regular" w:hAnsi="Ping L Regular" w:cstheme="majorHAnsi"/>
          <w:b/>
          <w:color w:val="000000"/>
          <w:sz w:val="20"/>
          <w:szCs w:val="20"/>
          <w:lang w:val="es-ES"/>
        </w:rPr>
        <w:t>Antreprenor</w:t>
      </w:r>
      <w:proofErr w:type="spellEnd"/>
    </w:p>
    <w:p w14:paraId="5C1DF6F7"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Art. 1: 65.1 </w:t>
      </w:r>
    </w:p>
    <w:p w14:paraId="04985B4E"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w:t>
      </w:r>
      <w:proofErr w:type="gramStart"/>
      <w:r w:rsidRPr="00AF6F06">
        <w:rPr>
          <w:rFonts w:ascii="Ping L Regular" w:hAnsi="Ping L Regular" w:cstheme="majorHAnsi"/>
          <w:color w:val="000000"/>
          <w:sz w:val="20"/>
          <w:szCs w:val="20"/>
          <w:lang w:val="es-ES"/>
        </w:rPr>
        <w:t>1)Cu</w:t>
      </w:r>
      <w:proofErr w:type="gram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condiţia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respectării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celorlalte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w:t>
      </w:r>
      <w:proofErr w:type="spellEnd"/>
      <w:r w:rsidRPr="00AF6F06">
        <w:rPr>
          <w:rFonts w:ascii="Ping L Regular" w:hAnsi="Ping L Regular" w:cstheme="majorHAnsi"/>
          <w:color w:val="000000"/>
          <w:sz w:val="20"/>
          <w:szCs w:val="20"/>
          <w:lang w:val="es-ES"/>
        </w:rPr>
        <w:t xml:space="preserve"> relevante ale </w:t>
      </w:r>
      <w:proofErr w:type="spellStart"/>
      <w:r w:rsidRPr="00AF6F06">
        <w:rPr>
          <w:rFonts w:ascii="Ping L Regular" w:hAnsi="Ping L Regular" w:cstheme="majorHAnsi"/>
          <w:color w:val="000000"/>
          <w:sz w:val="20"/>
          <w:szCs w:val="20"/>
          <w:lang w:val="es-ES"/>
        </w:rPr>
        <w:t>Condiţiilor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Contractuale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printr</w:t>
      </w:r>
      <w:proofErr w:type="spellEnd"/>
      <w:r w:rsidRPr="00AF6F06">
        <w:rPr>
          <w:rFonts w:ascii="Ping L Regular" w:hAnsi="Ping L Regular" w:cstheme="majorHAnsi"/>
          <w:color w:val="000000"/>
          <w:sz w:val="20"/>
          <w:szCs w:val="20"/>
          <w:lang w:val="es-ES"/>
        </w:rPr>
        <w:t xml:space="preserve">-o notificare de </w:t>
      </w:r>
      <w:proofErr w:type="spellStart"/>
      <w:r w:rsidRPr="00AF6F06">
        <w:rPr>
          <w:rFonts w:ascii="Ping L Regular" w:hAnsi="Ping L Regular" w:cstheme="majorHAnsi"/>
          <w:color w:val="000000"/>
          <w:sz w:val="20"/>
          <w:szCs w:val="20"/>
          <w:lang w:val="es-ES"/>
        </w:rPr>
        <w:t>reziliere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motivată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primită</w:t>
      </w:r>
      <w:proofErr w:type="spellEnd"/>
      <w:r w:rsidRPr="00AF6F06">
        <w:rPr>
          <w:rFonts w:ascii="Ping L Regular" w:hAnsi="Ping L Regular" w:cstheme="majorHAnsi"/>
          <w:color w:val="000000"/>
          <w:sz w:val="20"/>
          <w:szCs w:val="20"/>
          <w:lang w:val="es-ES"/>
        </w:rPr>
        <w:t xml:space="preserve"> de Beneficiar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15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înainte</w:t>
      </w:r>
      <w:proofErr w:type="spellEnd"/>
      <w:r w:rsidRPr="00AF6F06">
        <w:rPr>
          <w:rFonts w:ascii="Ping L Regular" w:hAnsi="Ping L Regular" w:cstheme="majorHAnsi"/>
          <w:color w:val="000000"/>
          <w:sz w:val="20"/>
          <w:szCs w:val="20"/>
          <w:lang w:val="es-ES"/>
        </w:rPr>
        <w:t xml:space="preserve"> de data </w:t>
      </w:r>
      <w:proofErr w:type="spellStart"/>
      <w:r w:rsidRPr="00AF6F06">
        <w:rPr>
          <w:rFonts w:ascii="Ping L Regular" w:hAnsi="Ping L Regular" w:cstheme="majorHAnsi"/>
          <w:color w:val="000000"/>
          <w:sz w:val="20"/>
          <w:szCs w:val="20"/>
          <w:lang w:val="es-ES"/>
        </w:rPr>
        <w:t>rezilierii</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îndreptăţit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rezilieze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oricare</w:t>
      </w:r>
      <w:proofErr w:type="spellEnd"/>
      <w:r w:rsidRPr="00AF6F06">
        <w:rPr>
          <w:rFonts w:ascii="Ping L Regular" w:hAnsi="Ping L Regular" w:cstheme="majorHAnsi"/>
          <w:color w:val="000000"/>
          <w:sz w:val="20"/>
          <w:szCs w:val="20"/>
          <w:lang w:val="es-ES"/>
        </w:rPr>
        <w:t xml:space="preserve"> din </w:t>
      </w:r>
      <w:proofErr w:type="spellStart"/>
      <w:r w:rsidRPr="00AF6F06">
        <w:rPr>
          <w:rFonts w:ascii="Ping L Regular" w:hAnsi="Ping L Regular" w:cstheme="majorHAnsi"/>
          <w:color w:val="000000"/>
          <w:sz w:val="20"/>
          <w:szCs w:val="20"/>
          <w:lang w:val="es-ES"/>
        </w:rPr>
        <w:t>următoarele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situaţii</w:t>
      </w:r>
      <w:proofErr w:type="spellEnd"/>
      <w:r w:rsidRPr="00AF6F06">
        <w:rPr>
          <w:rFonts w:ascii="Ping L Regular" w:hAnsi="Ping L Regular" w:cstheme="majorHAnsi"/>
          <w:color w:val="000000"/>
          <w:sz w:val="20"/>
          <w:szCs w:val="20"/>
          <w:lang w:val="es-ES"/>
        </w:rPr>
        <w:t>:</w:t>
      </w:r>
    </w:p>
    <w:p w14:paraId="63F37AFA"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(a)</w:t>
      </w:r>
      <w:proofErr w:type="spellStart"/>
      <w:r w:rsidRPr="00AF6F06">
        <w:rPr>
          <w:rFonts w:ascii="Ping L Regular" w:hAnsi="Ping L Regular" w:cstheme="majorHAnsi"/>
          <w:color w:val="000000"/>
          <w:sz w:val="20"/>
          <w:szCs w:val="20"/>
          <w:lang w:val="es-ES"/>
        </w:rPr>
        <w:t>dacă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primeşte</w:t>
      </w:r>
      <w:proofErr w:type="spellEnd"/>
      <w:r w:rsidRPr="00AF6F06">
        <w:rPr>
          <w:rFonts w:ascii="Ping L Regular" w:hAnsi="Ping L Regular" w:cstheme="majorHAnsi"/>
          <w:color w:val="000000"/>
          <w:sz w:val="20"/>
          <w:szCs w:val="20"/>
          <w:lang w:val="es-ES"/>
        </w:rPr>
        <w:t xml:space="preserve">, integral, o </w:t>
      </w:r>
      <w:proofErr w:type="spellStart"/>
      <w:r w:rsidRPr="00AF6F06">
        <w:rPr>
          <w:rFonts w:ascii="Ping L Regular" w:hAnsi="Ping L Regular" w:cstheme="majorHAnsi"/>
          <w:color w:val="000000"/>
          <w:sz w:val="20"/>
          <w:szCs w:val="20"/>
          <w:lang w:val="es-ES"/>
        </w:rPr>
        <w:t>plată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datorată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termen</w:t>
      </w:r>
      <w:proofErr w:type="spellEnd"/>
      <w:r w:rsidRPr="00AF6F06">
        <w:rPr>
          <w:rFonts w:ascii="Ping L Regular" w:hAnsi="Ping L Regular" w:cstheme="majorHAnsi"/>
          <w:color w:val="000000"/>
          <w:sz w:val="20"/>
          <w:szCs w:val="20"/>
          <w:lang w:val="es-ES"/>
        </w:rPr>
        <w:t xml:space="preserve"> de 120 de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de la </w:t>
      </w:r>
      <w:proofErr w:type="spellStart"/>
      <w:r w:rsidRPr="00AF6F06">
        <w:rPr>
          <w:rFonts w:ascii="Ping L Regular" w:hAnsi="Ping L Regular" w:cstheme="majorHAnsi"/>
          <w:color w:val="000000"/>
          <w:sz w:val="20"/>
          <w:szCs w:val="20"/>
          <w:lang w:val="es-ES"/>
        </w:rPr>
        <w:t>expirarea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termenului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prevăzut</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clauza</w:t>
      </w:r>
      <w:proofErr w:type="spellEnd"/>
      <w:r w:rsidRPr="00AF6F06">
        <w:rPr>
          <w:rFonts w:ascii="Ping L Regular" w:hAnsi="Ping L Regular" w:cstheme="majorHAnsi"/>
          <w:color w:val="000000"/>
          <w:sz w:val="20"/>
          <w:szCs w:val="20"/>
          <w:lang w:val="es-ES"/>
        </w:rPr>
        <w:t xml:space="preserve"> 50.4 [Plata], </w:t>
      </w:r>
      <w:proofErr w:type="spellStart"/>
      <w:r w:rsidRPr="00AF6F06">
        <w:rPr>
          <w:rFonts w:ascii="Ping L Regular" w:hAnsi="Ping L Regular" w:cstheme="majorHAnsi"/>
          <w:color w:val="000000"/>
          <w:sz w:val="20"/>
          <w:szCs w:val="20"/>
          <w:lang w:val="es-ES"/>
        </w:rPr>
        <w:t>respectiv</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clauza</w:t>
      </w:r>
      <w:proofErr w:type="spellEnd"/>
      <w:r w:rsidRPr="00AF6F06">
        <w:rPr>
          <w:rFonts w:ascii="Ping L Regular" w:hAnsi="Ping L Regular" w:cstheme="majorHAnsi"/>
          <w:color w:val="000000"/>
          <w:sz w:val="20"/>
          <w:szCs w:val="20"/>
          <w:lang w:val="es-ES"/>
        </w:rPr>
        <w:t xml:space="preserve"> 51.3 [Plata </w:t>
      </w:r>
      <w:proofErr w:type="spellStart"/>
      <w:r w:rsidRPr="00AF6F06">
        <w:rPr>
          <w:rFonts w:ascii="Ping L Regular" w:hAnsi="Ping L Regular" w:cstheme="majorHAnsi"/>
          <w:color w:val="000000"/>
          <w:sz w:val="20"/>
          <w:szCs w:val="20"/>
          <w:lang w:val="es-ES"/>
        </w:rPr>
        <w:t>finală</w:t>
      </w:r>
      <w:proofErr w:type="spellEnd"/>
      <w:r w:rsidRPr="00AF6F06">
        <w:rPr>
          <w:rFonts w:ascii="Ping L Regular" w:hAnsi="Ping L Regular" w:cstheme="majorHAnsi"/>
          <w:color w:val="000000"/>
          <w:sz w:val="20"/>
          <w:szCs w:val="20"/>
          <w:lang w:val="es-ES"/>
        </w:rPr>
        <w:t>];</w:t>
      </w:r>
    </w:p>
    <w:p w14:paraId="0EC1B924"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(b)</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Personalul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său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îndeplinesc</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obligaţiile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Contractuale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după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trei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notificări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transmise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privind</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această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neîndeplinire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fiecare</w:t>
      </w:r>
      <w:proofErr w:type="spellEnd"/>
      <w:r w:rsidRPr="00AF6F06">
        <w:rPr>
          <w:rFonts w:ascii="Ping L Regular" w:hAnsi="Ping L Regular" w:cstheme="majorHAnsi"/>
          <w:color w:val="000000"/>
          <w:sz w:val="20"/>
          <w:szCs w:val="20"/>
          <w:lang w:val="es-ES"/>
        </w:rPr>
        <w:t xml:space="preserve"> notificare </w:t>
      </w:r>
      <w:proofErr w:type="spellStart"/>
      <w:r w:rsidRPr="00AF6F06">
        <w:rPr>
          <w:rFonts w:ascii="Ping L Regular" w:hAnsi="Ping L Regular" w:cstheme="majorHAnsi"/>
          <w:color w:val="000000"/>
          <w:sz w:val="20"/>
          <w:szCs w:val="20"/>
          <w:lang w:val="es-ES"/>
        </w:rPr>
        <w:t>având</w:t>
      </w:r>
      <w:proofErr w:type="spellEnd"/>
      <w:r w:rsidRPr="00AF6F06">
        <w:rPr>
          <w:rFonts w:ascii="Ping L Regular" w:hAnsi="Ping L Regular" w:cstheme="majorHAnsi"/>
          <w:color w:val="000000"/>
          <w:sz w:val="20"/>
          <w:szCs w:val="20"/>
          <w:lang w:val="es-ES"/>
        </w:rPr>
        <w:t xml:space="preserve"> un </w:t>
      </w:r>
      <w:proofErr w:type="spellStart"/>
      <w:r w:rsidRPr="00AF6F06">
        <w:rPr>
          <w:rFonts w:ascii="Ping L Regular" w:hAnsi="Ping L Regular" w:cstheme="majorHAnsi"/>
          <w:color w:val="000000"/>
          <w:sz w:val="20"/>
          <w:szCs w:val="20"/>
          <w:lang w:val="es-ES"/>
        </w:rPr>
        <w:t>termen</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remediere</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cel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puţin</w:t>
      </w:r>
      <w:proofErr w:type="spellEnd"/>
      <w:r w:rsidRPr="00AF6F06">
        <w:rPr>
          <w:rFonts w:ascii="Ping L Regular" w:hAnsi="Ping L Regular" w:cstheme="majorHAnsi"/>
          <w:color w:val="000000"/>
          <w:sz w:val="20"/>
          <w:szCs w:val="20"/>
          <w:lang w:val="es-ES"/>
        </w:rPr>
        <w:t xml:space="preserve"> 30 de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notificare de </w:t>
      </w:r>
      <w:proofErr w:type="spellStart"/>
      <w:r w:rsidRPr="00AF6F06">
        <w:rPr>
          <w:rFonts w:ascii="Ping L Regular" w:hAnsi="Ping L Regular" w:cstheme="majorHAnsi"/>
          <w:color w:val="000000"/>
          <w:sz w:val="20"/>
          <w:szCs w:val="20"/>
          <w:lang w:val="es-ES"/>
        </w:rPr>
        <w:t>reziliere</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Antreprenorului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transmisă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Beneficiarului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nerespectarea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prezentei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nulă</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drept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va produce </w:t>
      </w:r>
      <w:proofErr w:type="spellStart"/>
      <w:r w:rsidRPr="00AF6F06">
        <w:rPr>
          <w:rFonts w:ascii="Ping L Regular" w:hAnsi="Ping L Regular" w:cstheme="majorHAnsi"/>
          <w:color w:val="000000"/>
          <w:sz w:val="20"/>
          <w:szCs w:val="20"/>
          <w:lang w:val="es-ES"/>
        </w:rPr>
        <w:t>efecte</w:t>
      </w:r>
      <w:proofErr w:type="spellEnd"/>
      <w:r w:rsidRPr="00AF6F06">
        <w:rPr>
          <w:rFonts w:ascii="Ping L Regular" w:hAnsi="Ping L Regular" w:cstheme="majorHAnsi"/>
          <w:color w:val="000000"/>
          <w:sz w:val="20"/>
          <w:szCs w:val="20"/>
          <w:lang w:val="es-ES"/>
        </w:rPr>
        <w:t>.</w:t>
      </w:r>
      <w:r w:rsidRPr="00AF6F06">
        <w:rPr>
          <w:rFonts w:ascii="Ping L Regular" w:hAnsi="Ping L Regular" w:cstheme="majorHAnsi"/>
          <w:sz w:val="20"/>
          <w:szCs w:val="20"/>
          <w:lang w:val="es-ES"/>
        </w:rPr>
        <w:br/>
      </w:r>
    </w:p>
    <w:p w14:paraId="38E85845"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(c)</w:t>
      </w:r>
      <w:proofErr w:type="spellStart"/>
      <w:r w:rsidRPr="00AF6F06">
        <w:rPr>
          <w:rFonts w:ascii="Ping L Regular" w:hAnsi="Ping L Regular" w:cstheme="majorHAnsi"/>
          <w:color w:val="000000"/>
          <w:sz w:val="20"/>
          <w:szCs w:val="20"/>
          <w:lang w:val="es-ES"/>
        </w:rPr>
        <w:t>execuţia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tuturor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Lucrărilor</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suspendată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pentru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mai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mult</w:t>
      </w:r>
      <w:proofErr w:type="spellEnd"/>
      <w:r w:rsidRPr="00AF6F06">
        <w:rPr>
          <w:rFonts w:ascii="Ping L Regular" w:hAnsi="Ping L Regular" w:cstheme="majorHAnsi"/>
          <w:color w:val="000000"/>
          <w:sz w:val="20"/>
          <w:szCs w:val="20"/>
          <w:lang w:val="es-ES"/>
        </w:rPr>
        <w:t xml:space="preserve"> de 210 de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iar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suspendarea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este </w:t>
      </w:r>
      <w:proofErr w:type="spellStart"/>
      <w:r w:rsidRPr="00AF6F06">
        <w:rPr>
          <w:rFonts w:ascii="Ping L Regular" w:hAnsi="Ping L Regular" w:cstheme="majorHAnsi"/>
          <w:color w:val="000000"/>
          <w:sz w:val="20"/>
          <w:szCs w:val="20"/>
          <w:lang w:val="es-ES"/>
        </w:rPr>
        <w:t>cauzată</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neîndeplinirea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 xml:space="preserve"> a </w:t>
      </w:r>
      <w:proofErr w:type="spellStart"/>
      <w:r w:rsidRPr="00AF6F06">
        <w:rPr>
          <w:rFonts w:ascii="Ping L Regular" w:hAnsi="Ping L Regular" w:cstheme="majorHAnsi"/>
          <w:color w:val="000000"/>
          <w:sz w:val="20"/>
          <w:szCs w:val="20"/>
          <w:lang w:val="es-ES"/>
        </w:rPr>
        <w:t>vreunei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dintre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obligaţiile</w:t>
      </w:r>
      <w:proofErr w:type="spellEnd"/>
      <w:r w:rsidRPr="00AF6F06">
        <w:rPr>
          <w:rFonts w:ascii="Ping L Regular" w:hAnsi="Ping L Regular" w:cstheme="majorHAnsi"/>
          <w:color w:val="000000"/>
          <w:sz w:val="20"/>
          <w:szCs w:val="20"/>
          <w:lang w:val="es-ES"/>
        </w:rPr>
        <w:t xml:space="preserve"> sale </w:t>
      </w:r>
      <w:proofErr w:type="spellStart"/>
      <w:r w:rsidRPr="00AF6F06">
        <w:rPr>
          <w:rFonts w:ascii="Ping L Regular" w:hAnsi="Ping L Regular" w:cstheme="majorHAnsi"/>
          <w:color w:val="000000"/>
          <w:sz w:val="20"/>
          <w:szCs w:val="20"/>
          <w:lang w:val="es-ES"/>
        </w:rPr>
        <w:t>potrivit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nici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vreun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risc</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responsabilitatea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Antreprenorului</w:t>
      </w:r>
      <w:proofErr w:type="spellEnd"/>
      <w:r w:rsidRPr="00AF6F06">
        <w:rPr>
          <w:rFonts w:ascii="Ping L Regular" w:hAnsi="Ping L Regular" w:cstheme="majorHAnsi"/>
          <w:color w:val="000000"/>
          <w:sz w:val="20"/>
          <w:szCs w:val="20"/>
          <w:lang w:val="es-ES"/>
        </w:rPr>
        <w:t>;</w:t>
      </w:r>
    </w:p>
    <w:p w14:paraId="448F1FC4"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(d)</w:t>
      </w:r>
      <w:proofErr w:type="spellStart"/>
      <w:r w:rsidRPr="00AF6F06">
        <w:rPr>
          <w:rFonts w:ascii="Ping L Regular" w:hAnsi="Ping L Regular" w:cstheme="majorHAnsi"/>
          <w:color w:val="000000"/>
          <w:sz w:val="20"/>
          <w:szCs w:val="20"/>
          <w:lang w:val="es-ES"/>
        </w:rPr>
        <w:t>Beneficiarul</w:t>
      </w:r>
      <w:proofErr w:type="spellEnd"/>
      <w:r w:rsidRPr="00AF6F06">
        <w:rPr>
          <w:rFonts w:ascii="Ping L Regular" w:hAnsi="Ping L Regular" w:cstheme="majorHAnsi"/>
          <w:color w:val="000000"/>
          <w:sz w:val="20"/>
          <w:szCs w:val="20"/>
          <w:lang w:val="es-ES"/>
        </w:rPr>
        <w:t xml:space="preserve"> devine </w:t>
      </w:r>
      <w:proofErr w:type="spellStart"/>
      <w:r w:rsidRPr="00AF6F06">
        <w:rPr>
          <w:rFonts w:ascii="Ping L Regular" w:hAnsi="Ping L Regular" w:cstheme="majorHAnsi"/>
          <w:color w:val="000000"/>
          <w:sz w:val="20"/>
          <w:szCs w:val="20"/>
          <w:lang w:val="es-ES"/>
        </w:rPr>
        <w:t>falit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intră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proces</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lichidare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dacă</w:t>
      </w:r>
      <w:proofErr w:type="spellEnd"/>
      <w:r w:rsidRPr="00AF6F06">
        <w:rPr>
          <w:rFonts w:ascii="Ping L Regular" w:hAnsi="Ping L Regular" w:cstheme="majorHAnsi"/>
          <w:color w:val="000000"/>
          <w:sz w:val="20"/>
          <w:szCs w:val="20"/>
          <w:lang w:val="es-ES"/>
        </w:rPr>
        <w:t xml:space="preserve"> se </w:t>
      </w:r>
      <w:proofErr w:type="spellStart"/>
      <w:r w:rsidRPr="00AF6F06">
        <w:rPr>
          <w:rFonts w:ascii="Ping L Regular" w:hAnsi="Ping L Regular" w:cstheme="majorHAnsi"/>
          <w:color w:val="000000"/>
          <w:sz w:val="20"/>
          <w:szCs w:val="20"/>
          <w:lang w:val="es-ES"/>
        </w:rPr>
        <w:t>întâmplă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alt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eveniment</w:t>
      </w:r>
      <w:proofErr w:type="spellEnd"/>
      <w:r w:rsidRPr="00AF6F06">
        <w:rPr>
          <w:rFonts w:ascii="Ping L Regular" w:hAnsi="Ping L Regular" w:cstheme="majorHAnsi"/>
          <w:color w:val="000000"/>
          <w:sz w:val="20"/>
          <w:szCs w:val="20"/>
          <w:lang w:val="es-ES"/>
        </w:rPr>
        <w:t xml:space="preserve"> care (</w:t>
      </w:r>
      <w:proofErr w:type="spellStart"/>
      <w:r w:rsidRPr="00AF6F06">
        <w:rPr>
          <w:rFonts w:ascii="Ping L Regular" w:hAnsi="Ping L Regular" w:cstheme="majorHAnsi"/>
          <w:color w:val="000000"/>
          <w:sz w:val="20"/>
          <w:szCs w:val="20"/>
          <w:lang w:val="es-ES"/>
        </w:rPr>
        <w:t>conform</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Legii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vigoare</w:t>
      </w:r>
      <w:proofErr w:type="spellEnd"/>
      <w:r w:rsidRPr="00AF6F06">
        <w:rPr>
          <w:rFonts w:ascii="Ping L Regular" w:hAnsi="Ping L Regular" w:cstheme="majorHAnsi"/>
          <w:color w:val="000000"/>
          <w:sz w:val="20"/>
          <w:szCs w:val="20"/>
          <w:lang w:val="es-ES"/>
        </w:rPr>
        <w:t xml:space="preserve">) </w:t>
      </w:r>
      <w:proofErr w:type="gramStart"/>
      <w:r w:rsidRPr="00AF6F06">
        <w:rPr>
          <w:rFonts w:ascii="Ping L Regular" w:hAnsi="Ping L Regular" w:cstheme="majorHAnsi"/>
          <w:color w:val="000000"/>
          <w:sz w:val="20"/>
          <w:szCs w:val="20"/>
          <w:lang w:val="es-ES"/>
        </w:rPr>
        <w:t>are</w:t>
      </w:r>
      <w:proofErr w:type="gramEnd"/>
      <w:r w:rsidRPr="00AF6F06">
        <w:rPr>
          <w:rFonts w:ascii="Ping L Regular" w:hAnsi="Ping L Regular" w:cstheme="majorHAnsi"/>
          <w:color w:val="000000"/>
          <w:sz w:val="20"/>
          <w:szCs w:val="20"/>
          <w:lang w:val="es-ES"/>
        </w:rPr>
        <w:t xml:space="preserve"> un </w:t>
      </w:r>
      <w:proofErr w:type="spellStart"/>
      <w:r w:rsidRPr="00AF6F06">
        <w:rPr>
          <w:rFonts w:ascii="Ping L Regular" w:hAnsi="Ping L Regular" w:cstheme="majorHAnsi"/>
          <w:color w:val="000000"/>
          <w:sz w:val="20"/>
          <w:szCs w:val="20"/>
          <w:lang w:val="es-ES"/>
        </w:rPr>
        <w:t>efect</w:t>
      </w:r>
      <w:proofErr w:type="spellEnd"/>
      <w:r w:rsidRPr="00AF6F06">
        <w:rPr>
          <w:rFonts w:ascii="Ping L Regular" w:hAnsi="Ping L Regular" w:cstheme="majorHAnsi"/>
          <w:color w:val="000000"/>
          <w:sz w:val="20"/>
          <w:szCs w:val="20"/>
          <w:lang w:val="es-ES"/>
        </w:rPr>
        <w:t xml:space="preserve"> similar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cel</w:t>
      </w:r>
      <w:proofErr w:type="spellEnd"/>
      <w:r w:rsidRPr="00AF6F06">
        <w:rPr>
          <w:rFonts w:ascii="Ping L Regular" w:hAnsi="Ping L Regular" w:cstheme="majorHAnsi"/>
          <w:color w:val="000000"/>
          <w:sz w:val="20"/>
          <w:szCs w:val="20"/>
          <w:lang w:val="es-ES"/>
        </w:rPr>
        <w:t xml:space="preserve"> al </w:t>
      </w:r>
      <w:proofErr w:type="spellStart"/>
      <w:r w:rsidRPr="00AF6F06">
        <w:rPr>
          <w:rFonts w:ascii="Ping L Regular" w:hAnsi="Ping L Regular" w:cstheme="majorHAnsi"/>
          <w:color w:val="000000"/>
          <w:sz w:val="20"/>
          <w:szCs w:val="20"/>
          <w:lang w:val="es-ES"/>
        </w:rPr>
        <w:t>oricărei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astfel</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situaţii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evenimente</w:t>
      </w:r>
      <w:proofErr w:type="spellEnd"/>
      <w:r w:rsidRPr="00AF6F06">
        <w:rPr>
          <w:rFonts w:ascii="Ping L Regular" w:hAnsi="Ping L Regular" w:cstheme="majorHAnsi"/>
          <w:color w:val="000000"/>
          <w:sz w:val="20"/>
          <w:szCs w:val="20"/>
          <w:lang w:val="es-ES"/>
        </w:rPr>
        <w:t>.</w:t>
      </w:r>
    </w:p>
    <w:p w14:paraId="41C26DBB"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w:t>
      </w:r>
      <w:proofErr w:type="gramStart"/>
      <w:r w:rsidRPr="00AF6F06">
        <w:rPr>
          <w:rFonts w:ascii="Ping L Regular" w:hAnsi="Ping L Regular" w:cstheme="majorHAnsi"/>
          <w:color w:val="000000"/>
          <w:sz w:val="20"/>
          <w:szCs w:val="20"/>
          <w:lang w:val="es-ES"/>
        </w:rPr>
        <w:t>2)</w:t>
      </w:r>
      <w:proofErr w:type="spellStart"/>
      <w:r w:rsidRPr="00AF6F06">
        <w:rPr>
          <w:rFonts w:ascii="Ping L Regular" w:hAnsi="Ping L Regular" w:cstheme="majorHAnsi"/>
          <w:color w:val="000000"/>
          <w:sz w:val="20"/>
          <w:szCs w:val="20"/>
          <w:lang w:val="es-ES"/>
        </w:rPr>
        <w:t>În</w:t>
      </w:r>
      <w:proofErr w:type="spellEnd"/>
      <w:proofErr w:type="gram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oricare</w:t>
      </w:r>
      <w:proofErr w:type="spellEnd"/>
      <w:r w:rsidRPr="00AF6F06">
        <w:rPr>
          <w:rFonts w:ascii="Ping L Regular" w:hAnsi="Ping L Regular" w:cstheme="majorHAnsi"/>
          <w:color w:val="000000"/>
          <w:sz w:val="20"/>
          <w:szCs w:val="20"/>
          <w:lang w:val="es-ES"/>
        </w:rPr>
        <w:t xml:space="preserve"> din </w:t>
      </w:r>
      <w:proofErr w:type="spellStart"/>
      <w:r w:rsidRPr="00AF6F06">
        <w:rPr>
          <w:rFonts w:ascii="Ping L Regular" w:hAnsi="Ping L Regular" w:cstheme="majorHAnsi"/>
          <w:color w:val="000000"/>
          <w:sz w:val="20"/>
          <w:szCs w:val="20"/>
          <w:lang w:val="es-ES"/>
        </w:rPr>
        <w:t>aceste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situaţii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excepţia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cazului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care </w:t>
      </w:r>
      <w:proofErr w:type="spellStart"/>
      <w:r w:rsidRPr="00AF6F06">
        <w:rPr>
          <w:rFonts w:ascii="Ping L Regular" w:hAnsi="Ping L Regular" w:cstheme="majorHAnsi"/>
          <w:color w:val="000000"/>
          <w:sz w:val="20"/>
          <w:szCs w:val="20"/>
          <w:lang w:val="es-ES"/>
        </w:rPr>
        <w:t>Antreprenorul</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termen</w:t>
      </w:r>
      <w:proofErr w:type="spellEnd"/>
      <w:r w:rsidRPr="00AF6F06">
        <w:rPr>
          <w:rFonts w:ascii="Ping L Regular" w:hAnsi="Ping L Regular" w:cstheme="majorHAnsi"/>
          <w:color w:val="000000"/>
          <w:sz w:val="20"/>
          <w:szCs w:val="20"/>
          <w:lang w:val="es-ES"/>
        </w:rPr>
        <w:t xml:space="preserve"> de 15 </w:t>
      </w:r>
      <w:proofErr w:type="spellStart"/>
      <w:r w:rsidRPr="00AF6F06">
        <w:rPr>
          <w:rFonts w:ascii="Ping L Regular" w:hAnsi="Ping L Regular" w:cstheme="majorHAnsi"/>
          <w:color w:val="000000"/>
          <w:sz w:val="20"/>
          <w:szCs w:val="20"/>
          <w:lang w:val="es-ES"/>
        </w:rPr>
        <w:t>zile</w:t>
      </w:r>
      <w:proofErr w:type="spellEnd"/>
      <w:r w:rsidRPr="00AF6F06">
        <w:rPr>
          <w:rFonts w:ascii="Ping L Regular" w:hAnsi="Ping L Regular" w:cstheme="majorHAnsi"/>
          <w:color w:val="000000"/>
          <w:sz w:val="20"/>
          <w:szCs w:val="20"/>
          <w:lang w:val="es-ES"/>
        </w:rPr>
        <w:t xml:space="preserve"> de la data </w:t>
      </w:r>
      <w:proofErr w:type="spellStart"/>
      <w:r w:rsidRPr="00AF6F06">
        <w:rPr>
          <w:rFonts w:ascii="Ping L Regular" w:hAnsi="Ping L Regular" w:cstheme="majorHAnsi"/>
          <w:color w:val="000000"/>
          <w:sz w:val="20"/>
          <w:szCs w:val="20"/>
          <w:lang w:val="es-ES"/>
        </w:rPr>
        <w:t>primirii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Beneficiar a </w:t>
      </w:r>
      <w:proofErr w:type="spellStart"/>
      <w:r w:rsidRPr="00AF6F06">
        <w:rPr>
          <w:rFonts w:ascii="Ping L Regular" w:hAnsi="Ping L Regular" w:cstheme="majorHAnsi"/>
          <w:color w:val="000000"/>
          <w:sz w:val="20"/>
          <w:szCs w:val="20"/>
          <w:lang w:val="es-ES"/>
        </w:rPr>
        <w:t>notificării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reziliere</w:t>
      </w:r>
      <w:proofErr w:type="spellEnd"/>
      <w:r w:rsidRPr="00AF6F06">
        <w:rPr>
          <w:rFonts w:ascii="Ping L Regular" w:hAnsi="Ping L Regular" w:cstheme="majorHAnsi"/>
          <w:color w:val="000000"/>
          <w:sz w:val="20"/>
          <w:szCs w:val="20"/>
          <w:lang w:val="es-ES"/>
        </w:rPr>
        <w:t xml:space="preserve">, transmite </w:t>
      </w:r>
      <w:proofErr w:type="spellStart"/>
      <w:r w:rsidRPr="00AF6F06">
        <w:rPr>
          <w:rFonts w:ascii="Ping L Regular" w:hAnsi="Ping L Regular" w:cstheme="majorHAnsi"/>
          <w:color w:val="000000"/>
          <w:sz w:val="20"/>
          <w:szCs w:val="20"/>
          <w:lang w:val="es-ES"/>
        </w:rPr>
        <w:t>Beneficiarului</w:t>
      </w:r>
      <w:proofErr w:type="spellEnd"/>
      <w:r w:rsidRPr="00AF6F06">
        <w:rPr>
          <w:rFonts w:ascii="Ping L Regular" w:hAnsi="Ping L Regular" w:cstheme="majorHAnsi"/>
          <w:color w:val="000000"/>
          <w:sz w:val="20"/>
          <w:szCs w:val="20"/>
          <w:lang w:val="es-ES"/>
        </w:rPr>
        <w:t xml:space="preserve"> o notificare de revocare a </w:t>
      </w:r>
      <w:proofErr w:type="spellStart"/>
      <w:r w:rsidRPr="00AF6F06">
        <w:rPr>
          <w:rFonts w:ascii="Ping L Regular" w:hAnsi="Ping L Regular" w:cstheme="majorHAnsi"/>
          <w:color w:val="000000"/>
          <w:sz w:val="20"/>
          <w:szCs w:val="20"/>
          <w:lang w:val="es-ES"/>
        </w:rPr>
        <w:t>notificării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reziliere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w:t>
      </w:r>
      <w:proofErr w:type="spellEnd"/>
      <w:r w:rsidRPr="00AF6F06">
        <w:rPr>
          <w:rFonts w:ascii="Ping L Regular" w:hAnsi="Ping L Regular" w:cstheme="majorHAnsi"/>
          <w:color w:val="000000"/>
          <w:sz w:val="20"/>
          <w:szCs w:val="20"/>
          <w:lang w:val="es-ES"/>
        </w:rPr>
        <w:t xml:space="preserve"> va </w:t>
      </w:r>
      <w:proofErr w:type="spellStart"/>
      <w:r w:rsidRPr="00AF6F06">
        <w:rPr>
          <w:rFonts w:ascii="Ping L Regular" w:hAnsi="Ping L Regular" w:cstheme="majorHAnsi"/>
          <w:color w:val="000000"/>
          <w:sz w:val="20"/>
          <w:szCs w:val="20"/>
          <w:lang w:val="es-ES"/>
        </w:rPr>
        <w:t>înceta</w:t>
      </w:r>
      <w:proofErr w:type="spellEnd"/>
      <w:r w:rsidRPr="00AF6F06">
        <w:rPr>
          <w:rFonts w:ascii="Ping L Regular" w:hAnsi="Ping L Regular" w:cstheme="majorHAnsi"/>
          <w:color w:val="000000"/>
          <w:sz w:val="20"/>
          <w:szCs w:val="20"/>
          <w:lang w:val="es-ES"/>
        </w:rPr>
        <w:t xml:space="preserve"> de plin </w:t>
      </w:r>
      <w:proofErr w:type="spellStart"/>
      <w:r w:rsidRPr="00AF6F06">
        <w:rPr>
          <w:rFonts w:ascii="Ping L Regular" w:hAnsi="Ping L Regular" w:cstheme="majorHAnsi"/>
          <w:color w:val="000000"/>
          <w:sz w:val="20"/>
          <w:szCs w:val="20"/>
          <w:lang w:val="es-ES"/>
        </w:rPr>
        <w:t>drept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fără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somaţie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punere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întârziere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hotărâre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judecătorească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sentinţă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arbitrâlă</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orice</w:t>
      </w:r>
      <w:proofErr w:type="spellEnd"/>
      <w:r w:rsidRPr="00AF6F06">
        <w:rPr>
          <w:rFonts w:ascii="Ping L Regular" w:hAnsi="Ping L Regular" w:cstheme="majorHAnsi"/>
          <w:color w:val="000000"/>
          <w:sz w:val="20"/>
          <w:szCs w:val="20"/>
          <w:lang w:val="es-ES"/>
        </w:rPr>
        <w:t xml:space="preserve"> alte </w:t>
      </w:r>
      <w:proofErr w:type="spellStart"/>
      <w:r w:rsidRPr="00AF6F06">
        <w:rPr>
          <w:rFonts w:ascii="Ping L Regular" w:hAnsi="Ping L Regular" w:cstheme="majorHAnsi"/>
          <w:color w:val="000000"/>
          <w:sz w:val="20"/>
          <w:szCs w:val="20"/>
          <w:lang w:val="es-ES"/>
        </w:rPr>
        <w:t>formalităţi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a 16-a </w:t>
      </w:r>
      <w:proofErr w:type="spellStart"/>
      <w:r w:rsidRPr="00AF6F06">
        <w:rPr>
          <w:rFonts w:ascii="Ping L Regular" w:hAnsi="Ping L Regular" w:cstheme="majorHAnsi"/>
          <w:color w:val="000000"/>
          <w:sz w:val="20"/>
          <w:szCs w:val="20"/>
          <w:lang w:val="es-ES"/>
        </w:rPr>
        <w:t>zi</w:t>
      </w:r>
      <w:proofErr w:type="spellEnd"/>
      <w:r w:rsidRPr="00AF6F06">
        <w:rPr>
          <w:rFonts w:ascii="Ping L Regular" w:hAnsi="Ping L Regular" w:cstheme="majorHAnsi"/>
          <w:color w:val="000000"/>
          <w:sz w:val="20"/>
          <w:szCs w:val="20"/>
          <w:lang w:val="es-ES"/>
        </w:rPr>
        <w:t xml:space="preserve"> de la </w:t>
      </w:r>
      <w:proofErr w:type="spellStart"/>
      <w:r w:rsidRPr="00AF6F06">
        <w:rPr>
          <w:rFonts w:ascii="Ping L Regular" w:hAnsi="Ping L Regular" w:cstheme="majorHAnsi"/>
          <w:color w:val="000000"/>
          <w:sz w:val="20"/>
          <w:szCs w:val="20"/>
          <w:lang w:val="es-ES"/>
        </w:rPr>
        <w:t>primirea</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către</w:t>
      </w:r>
      <w:proofErr w:type="spellEnd"/>
      <w:r w:rsidRPr="00AF6F06">
        <w:rPr>
          <w:rFonts w:ascii="Ping L Regular" w:hAnsi="Ping L Regular" w:cstheme="majorHAnsi"/>
          <w:color w:val="000000"/>
          <w:sz w:val="20"/>
          <w:szCs w:val="20"/>
          <w:lang w:val="es-ES"/>
        </w:rPr>
        <w:t xml:space="preserve"> Beneficiar a </w:t>
      </w:r>
      <w:proofErr w:type="spellStart"/>
      <w:r w:rsidRPr="00AF6F06">
        <w:rPr>
          <w:rFonts w:ascii="Ping L Regular" w:hAnsi="Ping L Regular" w:cstheme="majorHAnsi"/>
          <w:color w:val="000000"/>
          <w:sz w:val="20"/>
          <w:szCs w:val="20"/>
          <w:lang w:val="es-ES"/>
        </w:rPr>
        <w:t>notificării</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reziliere</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emisă</w:t>
      </w:r>
      <w:proofErr w:type="spellEnd"/>
      <w:r w:rsidRPr="00AF6F06">
        <w:rPr>
          <w:rFonts w:ascii="Ping L Regular" w:hAnsi="Ping L Regular" w:cstheme="majorHAnsi"/>
          <w:color w:val="000000"/>
          <w:sz w:val="20"/>
          <w:szCs w:val="20"/>
          <w:lang w:val="es-ES"/>
        </w:rPr>
        <w:t xml:space="preserve"> de </w:t>
      </w:r>
      <w:proofErr w:type="spellStart"/>
      <w:r w:rsidRPr="00AF6F06">
        <w:rPr>
          <w:rFonts w:ascii="Ping L Regular" w:hAnsi="Ping L Regular" w:cstheme="majorHAnsi"/>
          <w:color w:val="000000"/>
          <w:sz w:val="20"/>
          <w:szCs w:val="20"/>
          <w:lang w:val="es-ES"/>
        </w:rPr>
        <w:t>Antreprenor</w:t>
      </w:r>
      <w:proofErr w:type="spellEnd"/>
      <w:r w:rsidRPr="00AF6F06">
        <w:rPr>
          <w:rFonts w:ascii="Ping L Regular" w:hAnsi="Ping L Regular" w:cstheme="majorHAnsi"/>
          <w:color w:val="000000"/>
          <w:sz w:val="20"/>
          <w:szCs w:val="20"/>
          <w:lang w:val="es-ES"/>
        </w:rPr>
        <w:t>.</w:t>
      </w:r>
    </w:p>
    <w:p w14:paraId="5AF87C5E" w14:textId="77777777" w:rsidR="009E276D" w:rsidRPr="00AF6F06" w:rsidRDefault="009E276D" w:rsidP="00AE56B4">
      <w:pPr>
        <w:spacing w:before="80"/>
        <w:jc w:val="both"/>
        <w:rPr>
          <w:rFonts w:ascii="Ping L Regular" w:hAnsi="Ping L Regular" w:cstheme="majorHAnsi"/>
          <w:sz w:val="20"/>
          <w:szCs w:val="20"/>
          <w:lang w:val="es-ES"/>
        </w:rPr>
      </w:pPr>
      <w:r w:rsidRPr="00AF6F06">
        <w:rPr>
          <w:rFonts w:ascii="Ping L Regular" w:hAnsi="Ping L Regular" w:cstheme="majorHAnsi"/>
          <w:b/>
          <w:color w:val="000000"/>
          <w:sz w:val="20"/>
          <w:szCs w:val="20"/>
          <w:lang w:val="es-ES"/>
        </w:rPr>
        <w:t xml:space="preserve">Art. 2: 65.2 </w:t>
      </w:r>
    </w:p>
    <w:p w14:paraId="09C80F66" w14:textId="77777777" w:rsidR="009E276D" w:rsidRPr="00AF6F06" w:rsidRDefault="009E276D" w:rsidP="00AE56B4">
      <w:pPr>
        <w:spacing w:before="26"/>
        <w:jc w:val="both"/>
        <w:rPr>
          <w:rFonts w:ascii="Ping L Regular" w:hAnsi="Ping L Regular" w:cstheme="majorHAnsi"/>
          <w:sz w:val="20"/>
          <w:szCs w:val="20"/>
          <w:lang w:val="es-ES"/>
        </w:rPr>
      </w:pPr>
      <w:r w:rsidRPr="00AF6F06">
        <w:rPr>
          <w:rFonts w:ascii="Ping L Regular" w:hAnsi="Ping L Regular" w:cstheme="majorHAnsi"/>
          <w:color w:val="000000"/>
          <w:sz w:val="20"/>
          <w:szCs w:val="20"/>
          <w:lang w:val="es-ES"/>
        </w:rPr>
        <w:t>(</w:t>
      </w:r>
      <w:proofErr w:type="gramStart"/>
      <w:r w:rsidRPr="00AF6F06">
        <w:rPr>
          <w:rFonts w:ascii="Ping L Regular" w:hAnsi="Ping L Regular" w:cstheme="majorHAnsi"/>
          <w:color w:val="000000"/>
          <w:sz w:val="20"/>
          <w:szCs w:val="20"/>
          <w:lang w:val="es-ES"/>
        </w:rPr>
        <w:t>1)</w:t>
      </w:r>
      <w:proofErr w:type="spellStart"/>
      <w:r w:rsidRPr="00AF6F06">
        <w:rPr>
          <w:rFonts w:ascii="Ping L Regular" w:hAnsi="Ping L Regular" w:cstheme="majorHAnsi"/>
          <w:color w:val="000000"/>
          <w:sz w:val="20"/>
          <w:szCs w:val="20"/>
          <w:lang w:val="es-ES"/>
        </w:rPr>
        <w:t>Prevederile</w:t>
      </w:r>
      <w:proofErr w:type="spellEnd"/>
      <w:proofErr w:type="gram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subclauzelor</w:t>
      </w:r>
      <w:proofErr w:type="spellEnd"/>
      <w:r w:rsidRPr="00AF6F06">
        <w:rPr>
          <w:rFonts w:ascii="Ping L Regular" w:hAnsi="Ping L Regular" w:cstheme="majorHAnsi"/>
          <w:color w:val="000000"/>
          <w:sz w:val="20"/>
          <w:szCs w:val="20"/>
          <w:lang w:val="es-ES"/>
        </w:rPr>
        <w:t xml:space="preserve"> 64.2,64.4,64.5,64.6,64.8 </w:t>
      </w:r>
      <w:proofErr w:type="spellStart"/>
      <w:r w:rsidRPr="00AF6F06">
        <w:rPr>
          <w:rFonts w:ascii="Ping L Regular" w:hAnsi="Ping L Regular" w:cstheme="majorHAnsi"/>
          <w:color w:val="000000"/>
          <w:sz w:val="20"/>
          <w:szCs w:val="20"/>
          <w:lang w:val="es-ES"/>
        </w:rPr>
        <w:t>şi</w:t>
      </w:r>
      <w:proofErr w:type="spellEnd"/>
      <w:r w:rsidRPr="00AF6F06">
        <w:rPr>
          <w:rFonts w:ascii="Ping L Regular" w:hAnsi="Ping L Regular" w:cstheme="majorHAnsi"/>
          <w:color w:val="000000"/>
          <w:sz w:val="20"/>
          <w:szCs w:val="20"/>
          <w:lang w:val="es-ES"/>
        </w:rPr>
        <w:t xml:space="preserve"> 64.9 se </w:t>
      </w:r>
      <w:proofErr w:type="spellStart"/>
      <w:r w:rsidRPr="00AF6F06">
        <w:rPr>
          <w:rFonts w:ascii="Ping L Regular" w:hAnsi="Ping L Regular" w:cstheme="majorHAnsi"/>
          <w:color w:val="000000"/>
          <w:sz w:val="20"/>
          <w:szCs w:val="20"/>
          <w:lang w:val="es-ES"/>
        </w:rPr>
        <w:t>vor</w:t>
      </w:r>
      <w:proofErr w:type="spellEnd"/>
      <w:r w:rsidRPr="00AF6F06">
        <w:rPr>
          <w:rFonts w:ascii="Ping L Regular" w:hAnsi="Ping L Regular" w:cstheme="majorHAnsi"/>
          <w:color w:val="000000"/>
          <w:sz w:val="20"/>
          <w:szCs w:val="20"/>
          <w:lang w:val="es-ES"/>
        </w:rPr>
        <w:t xml:space="preserve"> aplica </w:t>
      </w:r>
      <w:proofErr w:type="spellStart"/>
      <w:r w:rsidRPr="00AF6F06">
        <w:rPr>
          <w:rFonts w:ascii="Ping L Regular" w:hAnsi="Ping L Regular" w:cstheme="majorHAnsi"/>
          <w:color w:val="000000"/>
          <w:sz w:val="20"/>
          <w:szCs w:val="20"/>
          <w:lang w:val="es-ES"/>
        </w:rPr>
        <w:t>în</w:t>
      </w:r>
      <w:proofErr w:type="spellEnd"/>
      <w:r w:rsidRPr="00AF6F06">
        <w:rPr>
          <w:rFonts w:ascii="Ping L Regular" w:hAnsi="Ping L Regular" w:cstheme="majorHAnsi"/>
          <w:color w:val="000000"/>
          <w:sz w:val="20"/>
          <w:szCs w:val="20"/>
          <w:lang w:val="es-ES"/>
        </w:rPr>
        <w:t xml:space="preserve"> mod </w:t>
      </w:r>
      <w:proofErr w:type="spellStart"/>
      <w:r w:rsidRPr="00AF6F06">
        <w:rPr>
          <w:rFonts w:ascii="Ping L Regular" w:hAnsi="Ping L Regular" w:cstheme="majorHAnsi"/>
          <w:color w:val="000000"/>
          <w:sz w:val="20"/>
          <w:szCs w:val="20"/>
          <w:lang w:val="es-ES"/>
        </w:rPr>
        <w:t>corespunzător</w:t>
      </w:r>
      <w:proofErr w:type="spellEnd"/>
      <w:r w:rsidRPr="00AF6F06">
        <w:rPr>
          <w:rFonts w:ascii="Ping L Regular" w:hAnsi="Ping L Regular" w:cstheme="majorHAnsi"/>
          <w:color w:val="000000"/>
          <w:sz w:val="20"/>
          <w:szCs w:val="20"/>
          <w:lang w:val="es-ES"/>
        </w:rPr>
        <w:t>.</w:t>
      </w:r>
    </w:p>
    <w:p w14:paraId="5B03691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es-ES"/>
        </w:rPr>
        <w:t>(</w:t>
      </w:r>
      <w:proofErr w:type="gramStart"/>
      <w:r w:rsidRPr="00AF6F06">
        <w:rPr>
          <w:rFonts w:ascii="Ping L Regular" w:hAnsi="Ping L Regular" w:cstheme="majorHAnsi"/>
          <w:color w:val="000000"/>
          <w:sz w:val="20"/>
          <w:szCs w:val="20"/>
          <w:lang w:val="es-ES"/>
        </w:rPr>
        <w:t>2)</w:t>
      </w:r>
      <w:proofErr w:type="spellStart"/>
      <w:r w:rsidRPr="00AF6F06">
        <w:rPr>
          <w:rFonts w:ascii="Ping L Regular" w:hAnsi="Ping L Regular" w:cstheme="majorHAnsi"/>
          <w:color w:val="000000"/>
          <w:sz w:val="20"/>
          <w:szCs w:val="20"/>
          <w:lang w:val="es-ES"/>
        </w:rPr>
        <w:t>Rezilierea</w:t>
      </w:r>
      <w:proofErr w:type="spellEnd"/>
      <w:proofErr w:type="gram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nu</w:t>
      </w:r>
      <w:proofErr w:type="spellEnd"/>
      <w:r w:rsidRPr="00AF6F06">
        <w:rPr>
          <w:rFonts w:ascii="Ping L Regular" w:hAnsi="Ping L Regular" w:cstheme="majorHAnsi"/>
          <w:color w:val="000000"/>
          <w:sz w:val="20"/>
          <w:szCs w:val="20"/>
          <w:lang w:val="es-ES"/>
        </w:rPr>
        <w:t xml:space="preserve"> va afecta alte </w:t>
      </w:r>
      <w:proofErr w:type="spellStart"/>
      <w:r w:rsidRPr="00AF6F06">
        <w:rPr>
          <w:rFonts w:ascii="Ping L Regular" w:hAnsi="Ping L Regular" w:cstheme="majorHAnsi"/>
          <w:color w:val="000000"/>
          <w:sz w:val="20"/>
          <w:szCs w:val="20"/>
          <w:lang w:val="es-ES"/>
        </w:rPr>
        <w:t>drepturi</w:t>
      </w:r>
      <w:proofErr w:type="spellEnd"/>
      <w:r w:rsidRPr="00AF6F06">
        <w:rPr>
          <w:rFonts w:ascii="Ping L Regular" w:hAnsi="Ping L Regular" w:cstheme="majorHAnsi"/>
          <w:color w:val="000000"/>
          <w:sz w:val="20"/>
          <w:szCs w:val="20"/>
          <w:lang w:val="es-ES"/>
        </w:rPr>
        <w:t xml:space="preserve"> ale </w:t>
      </w:r>
      <w:proofErr w:type="spellStart"/>
      <w:r w:rsidRPr="00AF6F06">
        <w:rPr>
          <w:rFonts w:ascii="Ping L Regular" w:hAnsi="Ping L Regular" w:cstheme="majorHAnsi"/>
          <w:color w:val="000000"/>
          <w:sz w:val="20"/>
          <w:szCs w:val="20"/>
          <w:lang w:val="es-ES"/>
        </w:rPr>
        <w:t>Beneficiarului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Antreprenorului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remedii</w:t>
      </w:r>
      <w:proofErr w:type="spellEnd"/>
      <w:r w:rsidRPr="00AF6F06">
        <w:rPr>
          <w:rFonts w:ascii="Ping L Regular" w:hAnsi="Ping L Regular" w:cstheme="majorHAnsi"/>
          <w:color w:val="000000"/>
          <w:sz w:val="20"/>
          <w:szCs w:val="20"/>
          <w:lang w:val="es-ES"/>
        </w:rPr>
        <w:t xml:space="preserve"> la </w:t>
      </w:r>
      <w:proofErr w:type="spellStart"/>
      <w:r w:rsidRPr="00AF6F06">
        <w:rPr>
          <w:rFonts w:ascii="Ping L Regular" w:hAnsi="Ping L Regular" w:cstheme="majorHAnsi"/>
          <w:color w:val="000000"/>
          <w:sz w:val="20"/>
          <w:szCs w:val="20"/>
          <w:lang w:val="es-ES"/>
        </w:rPr>
        <w:t>dispoziţia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acestora</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potrivit</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prevederilor</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Contractului</w:t>
      </w:r>
      <w:proofErr w:type="spellEnd"/>
      <w:r w:rsidRPr="00AF6F06">
        <w:rPr>
          <w:rFonts w:ascii="Ping L Regular" w:hAnsi="Ping L Regular" w:cstheme="majorHAnsi"/>
          <w:color w:val="000000"/>
          <w:sz w:val="20"/>
          <w:szCs w:val="20"/>
          <w:lang w:val="es-ES"/>
        </w:rPr>
        <w:t xml:space="preserve"> </w:t>
      </w:r>
      <w:proofErr w:type="spellStart"/>
      <w:r w:rsidRPr="00AF6F06">
        <w:rPr>
          <w:rFonts w:ascii="Ping L Regular" w:hAnsi="Ping L Regular" w:cstheme="majorHAnsi"/>
          <w:color w:val="000000"/>
          <w:sz w:val="20"/>
          <w:szCs w:val="20"/>
          <w:lang w:val="es-ES"/>
        </w:rPr>
        <w:t>sau</w:t>
      </w:r>
      <w:proofErr w:type="spellEnd"/>
      <w:r w:rsidRPr="00AF6F06">
        <w:rPr>
          <w:rFonts w:ascii="Ping L Regular" w:hAnsi="Ping L Regular" w:cstheme="majorHAnsi"/>
          <w:color w:val="000000"/>
          <w:sz w:val="20"/>
          <w:szCs w:val="20"/>
          <w:lang w:val="es-ES"/>
        </w:rPr>
        <w:t xml:space="preserve"> ale </w:t>
      </w:r>
      <w:proofErr w:type="spellStart"/>
      <w:r w:rsidRPr="00AF6F06">
        <w:rPr>
          <w:rFonts w:ascii="Ping L Regular" w:hAnsi="Ping L Regular" w:cstheme="majorHAnsi"/>
          <w:color w:val="000000"/>
          <w:sz w:val="20"/>
          <w:szCs w:val="20"/>
          <w:lang w:val="es-ES"/>
        </w:rPr>
        <w:t>Legii</w:t>
      </w:r>
      <w:proofErr w:type="spellEnd"/>
      <w:r w:rsidRPr="00AF6F06">
        <w:rPr>
          <w:rFonts w:ascii="Ping L Regular" w:hAnsi="Ping L Regular" w:cstheme="majorHAnsi"/>
          <w:color w:val="000000"/>
          <w:sz w:val="20"/>
          <w:szCs w:val="20"/>
          <w:lang w:val="es-ES"/>
        </w:rPr>
        <w:t xml:space="preserve">. </w:t>
      </w:r>
      <w:r w:rsidRPr="00AF6F06">
        <w:rPr>
          <w:rFonts w:ascii="Ping L Regular" w:hAnsi="Ping L Regular" w:cstheme="majorHAnsi"/>
          <w:color w:val="000000"/>
          <w:sz w:val="20"/>
          <w:szCs w:val="20"/>
          <w:lang w:val="it-IT"/>
        </w:rPr>
        <w:t xml:space="preserve">Beneficiarul va putea finaliza Lucrările direct sau prin încheierea unui alt contract cu un terţ. Obligaţia Antreprenorului de a executa Lucrările şi </w:t>
      </w:r>
      <w:r w:rsidRPr="00AF6F06">
        <w:rPr>
          <w:rFonts w:ascii="Ping L Regular" w:hAnsi="Ping L Regular" w:cstheme="majorHAnsi"/>
          <w:color w:val="000000"/>
          <w:sz w:val="20"/>
          <w:szCs w:val="20"/>
          <w:lang w:val="it-IT"/>
        </w:rPr>
        <w:lastRenderedPageBreak/>
        <w:t>răspunderea Antreprenorului pentru întârzieri în terminarea Lucrărilor vor înceta imediat la data rezilierii. Rezilierea Contractului nu va afecta:</w:t>
      </w:r>
    </w:p>
    <w:p w14:paraId="2CE3513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(a)drepturile şi obligaţiile în temeiul Contractului dobândite sau scadente până la data rezilierii (inclusiv, dar fără a se limita la dreptul Antreprenorului de a recupera daune de la Beneficiar);</w:t>
      </w:r>
    </w:p>
    <w:p w14:paraId="27AEF40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7DD5B7D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65.3 </w:t>
      </w:r>
    </w:p>
    <w:p w14:paraId="0AF9BB0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rezilierii în conformitate cu prevederile prezentei clauze, Beneficiarul cu promptitudine:</w:t>
      </w:r>
    </w:p>
    <w:p w14:paraId="29879C0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(a)va restitui Antreprenorului Garanţia de Bună Execuţie;</w:t>
      </w:r>
    </w:p>
    <w:p w14:paraId="5279BF1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w:t>
      </w:r>
      <w:r w:rsidRPr="00AF6F06">
        <w:rPr>
          <w:rFonts w:ascii="Ping L Regular" w:hAnsi="Ping L Regular" w:cstheme="majorHAnsi"/>
          <w:b/>
          <w:color w:val="000000"/>
          <w:sz w:val="20"/>
          <w:szCs w:val="20"/>
          <w:lang w:val="pt-BR"/>
        </w:rPr>
        <w:t>va plăti Antreprenorului:</w:t>
      </w:r>
    </w:p>
    <w:p w14:paraId="23A59E1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a.sumele datorate pentru toate Lucrările executate, inclusiv Sumele Reţinute şi Documentele Antreprenorului produse;</w:t>
      </w:r>
    </w:p>
    <w:p w14:paraId="23ADC68C"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b.sumele datorate pentru Materialele, Echipamentele şi alte Bunuri achiziţionate, fabricate sau produse de Antreprenor şi aflate în proprietatea Beneficiarului;</w:t>
      </w:r>
    </w:p>
    <w:p w14:paraId="5CA6B09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01D07E0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(c)va plăti Antreprenorului orice alte Costuri suportate după sau în legătură cu rezilierea, pierderi sau daune suferite de Antreprenor. Suma maximă cumulată a acestora va fi de 10% din Preţul Contractului.</w:t>
      </w:r>
    </w:p>
    <w:p w14:paraId="367E78E1"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66. Forţă majoră şi denunţare unilaterală</w:t>
      </w:r>
    </w:p>
    <w:p w14:paraId="2CF0100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66.1 </w:t>
      </w:r>
    </w:p>
    <w:p w14:paraId="10A3C78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762AE1A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66.2 </w:t>
      </w:r>
    </w:p>
    <w:p w14:paraId="661FD2C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6DE61A18"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66.3 </w:t>
      </w:r>
    </w:p>
    <w:p w14:paraId="2F8409F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Fără a ţine seama de prevederile clauzelor 36 [întârzieri] şi 64 [Rezilierea de către Beneficiar], Antreprenorul nu va fi responsabil prin executarea Garanţiei de Bună Execuţie, penalităţi de întârziere sau rezilierea Contractului din culpa Antreprenorului dacă, şi în măsura în care, întârzierea executării Lucrărilor sau altă neîndeplinire a obligaţiilor prevăzute în Contract este rezultatul unui caz de forţă majoră. Similar, Beneficiarul nu va fi responsabil, fără a ţine seama de prevederile clauzelor 53 [Plăţi întârziate] şi 65 [Rezilierea de către Antreprenor], de plata dobânzii pentru întârziere în efectuarea </w:t>
      </w:r>
      <w:r w:rsidRPr="00AF6F06">
        <w:rPr>
          <w:rFonts w:ascii="Ping L Regular" w:hAnsi="Ping L Regular" w:cstheme="majorHAnsi"/>
          <w:color w:val="000000"/>
          <w:sz w:val="20"/>
          <w:szCs w:val="20"/>
          <w:lang w:val="it-IT"/>
        </w:rPr>
        <w:lastRenderedPageBreak/>
        <w:t>plăţilor, suspendare sau rezilierea Contractului de către Antreprenor, dacă, şi în măsura în care, întârzierea Beneficiarului sau altă neîndeplinire a obligaţiilor sale este rezultatul forţei majore.</w:t>
      </w:r>
    </w:p>
    <w:p w14:paraId="777E733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66.4 </w:t>
      </w:r>
    </w:p>
    <w:p w14:paraId="4917BB5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vă căuta toate mijloacele rezonabile alternative pentru îndeplinirea obligaţiilor care nu sunt împiedicate de cazul de forţă majoră. Antreprenorul nu va implementa aceste mijloace alternative decât cu acceptul Supervizorului.</w:t>
      </w:r>
    </w:p>
    <w:p w14:paraId="2E7A938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66.5 </w:t>
      </w:r>
    </w:p>
    <w:p w14:paraId="2F799DB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potrivii prevederilor clauzei 55 [Costuri suplimentare].</w:t>
      </w:r>
    </w:p>
    <w:p w14:paraId="67A47E3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6: 66.6 </w:t>
      </w:r>
    </w:p>
    <w:p w14:paraId="2C8B3D8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74C34DC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7: 66.7 </w:t>
      </w:r>
    </w:p>
    <w:p w14:paraId="038CF72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în orice moment şi cu efect imediat, poate denunţa unilateral Contractul, printr-o notificare în acest sens transmisă Antreprenorului. Fără a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subclauzei 65.3.</w:t>
      </w:r>
    </w:p>
    <w:p w14:paraId="51F1B3C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8: 66.8 </w:t>
      </w:r>
    </w:p>
    <w:p w14:paraId="408AF71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(1)În cazul încetării potrivit prevederilor subclauzei 66.6 şi în cazul încetării prin denunţare unilaterală potrivit prevederilor subclauzei 66.7, prevederile subclauzelor 64.2, 64.4, 64.5, 64.6, 64.8 şi 64.9 se vor aplica în mod corespunzător.</w:t>
      </w:r>
    </w:p>
    <w:p w14:paraId="2E361BB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w:t>
      </w:r>
      <w:r w:rsidRPr="00AF6F06">
        <w:rPr>
          <w:rFonts w:ascii="Ping L Regular" w:hAnsi="Ping L Regular" w:cstheme="majorHAnsi"/>
          <w:b/>
          <w:color w:val="000000"/>
          <w:sz w:val="20"/>
          <w:szCs w:val="20"/>
          <w:lang w:val="it-IT"/>
        </w:rPr>
        <w:t>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proiecta şi executa Lucrările şi răspunderea Antreprenorului pentru întârzieri în terminarea Lucrărilor vor înceta imediat la data încetării, încetarea Contractului nu va afecta:</w:t>
      </w:r>
    </w:p>
    <w:p w14:paraId="6CD27766"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a)drepturile şi obligaţiile în temeiul Contractului dobândite sau scadente până la data încetării;</w:t>
      </w:r>
    </w:p>
    <w:p w14:paraId="613B732C"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40BE473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w:t>
      </w:r>
      <w:r w:rsidRPr="00AF6F06">
        <w:rPr>
          <w:rFonts w:ascii="Ping L Regular" w:hAnsi="Ping L Regular" w:cstheme="majorHAnsi"/>
          <w:b/>
          <w:color w:val="000000"/>
          <w:sz w:val="20"/>
          <w:szCs w:val="20"/>
          <w:lang w:val="it-IT"/>
        </w:rPr>
        <w:t>După încetare pentru caz de forţă majoră sau denunţare unilaterală, Beneficiarul cu promptitudine:</w:t>
      </w:r>
    </w:p>
    <w:p w14:paraId="5EBEAF7E"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a)va restitui Antreprenorului Garanţia de Bună Execuţie;</w:t>
      </w:r>
    </w:p>
    <w:p w14:paraId="545F5C8C"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w:t>
      </w:r>
      <w:r w:rsidRPr="00AF6F06">
        <w:rPr>
          <w:rFonts w:ascii="Ping L Regular" w:hAnsi="Ping L Regular" w:cstheme="majorHAnsi"/>
          <w:b/>
          <w:color w:val="000000"/>
          <w:sz w:val="20"/>
          <w:szCs w:val="20"/>
          <w:lang w:val="pt-BR"/>
        </w:rPr>
        <w:t>va plăti Antreprenorului:</w:t>
      </w:r>
    </w:p>
    <w:p w14:paraId="696E56A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a.sumele datorate pentru toate Lucrările executate, inclusiv Sumele Reţinute şi Documentele Antreprenorului produse;</w:t>
      </w:r>
    </w:p>
    <w:p w14:paraId="48FF1EC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b.sumele datorate pentru Materialele, Echipamentele şi alte Bunuri achiziţionate, fabricate sau produse de Antreprenor şi aflate în proprietatea Beneficiarului;</w:t>
      </w:r>
    </w:p>
    <w:p w14:paraId="7E4DB26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05C12283"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c)va plăti Antreprenorului orice alte Costuri suportate după sau în legătură cu rezilierea sau denunţarea unilaterală. Suma maximă a acestora va fi de 10% din Preţul Contractului.</w:t>
      </w:r>
    </w:p>
    <w:p w14:paraId="5D55A506"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9: 66.9 </w:t>
      </w:r>
    </w:p>
    <w:p w14:paraId="39A8C22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Dacă apare una din următoarele situaţii:</w:t>
      </w:r>
    </w:p>
    <w:p w14:paraId="1A2E20E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(a)Contractul a făcut sau face obiectul unei modificări (substanţiale sau în alt fel) care, în conformitate cu prevederile Legii, necesită o nouă procedură de atribuire,</w:t>
      </w:r>
    </w:p>
    <w:p w14:paraId="76AFF3C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 sau</w:t>
      </w:r>
    </w:p>
    <w:p w14:paraId="5727572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w:t>
      </w:r>
      <w:r w:rsidRPr="00AF6F06">
        <w:rPr>
          <w:rFonts w:ascii="Ping L Regular" w:hAnsi="Ping L Regular" w:cstheme="majorHAnsi"/>
          <w:b/>
          <w:color w:val="000000"/>
          <w:sz w:val="20"/>
          <w:szCs w:val="20"/>
          <w:lang w:val="it-IT"/>
        </w:rPr>
        <w:t>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w:t>
      </w:r>
    </w:p>
    <w:p w14:paraId="1B467E5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atunci, după o înştiinţare transmisă de o Parte către cealaltă Parte cu privire la acele evenimente sau circumstanţe:</w:t>
      </w:r>
    </w:p>
    <w:p w14:paraId="7A6A3C1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(a)Părţile vor fi scutite de executarea ulterioară a Contractului, fără a prejudicia drepturile fiecărei Părţi în legătură cu orice încălcare anterioară a Contractului, şi</w:t>
      </w:r>
    </w:p>
    <w:p w14:paraId="588FAEF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(b)suma plătibilă de către Beneficiar Antreprenorului va fi aceeaşi ca şi cea care ar fi putut fi plătită potrivit prevederilor subclauzei 66.8, dacă Contractul ar fi fost reziliat pe caz de forţă majoră.</w:t>
      </w:r>
    </w:p>
    <w:p w14:paraId="1B393D7D"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V:Clauza 67. Insolvenţă şi faliment</w:t>
      </w:r>
    </w:p>
    <w:p w14:paraId="7DF8978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67.1 </w:t>
      </w:r>
    </w:p>
    <w:p w14:paraId="44D951C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w:t>
      </w:r>
      <w:r w:rsidRPr="00AF6F06">
        <w:rPr>
          <w:rFonts w:ascii="Ping L Regular" w:hAnsi="Ping L Regular" w:cstheme="majorHAnsi"/>
          <w:color w:val="000000"/>
          <w:sz w:val="20"/>
          <w:szCs w:val="20"/>
          <w:lang w:val="it-IT"/>
        </w:rPr>
        <w:lastRenderedPageBreak/>
        <w:t>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602353B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sau statutul asocierii), inclusiv, cu excepţie de la prevederile subclauzei 12.8, schimbarea liderului asocierii, fără ca acordul prealabil al Beneficiarului să fie necesar şi fără ca aceste modificări sau realocări să fie considerate Modificări în sensul clauzei 37 [Modificări].</w:t>
      </w:r>
    </w:p>
    <w:p w14:paraId="464FD9E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67.2 </w:t>
      </w:r>
    </w:p>
    <w:p w14:paraId="0066D91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punctului (c) al subclauzei 64 1.</w:t>
      </w:r>
    </w:p>
    <w:p w14:paraId="04A247D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care nu au devenit faliţi sau similar sau statutul asocierii), inclusiv, cu excepţie de la prevederile subclauzei 12.8,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60AA640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IX:SOLUŢIONAREA LITIGIILOR ŞI LEGEA</w:t>
      </w:r>
    </w:p>
    <w:p w14:paraId="03CBA0B2"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68. Riscuri, alocarea riscurilor şi despăgubiri</w:t>
      </w:r>
    </w:p>
    <w:p w14:paraId="35E07294"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68.1 Riscurile Beneficiarului </w:t>
      </w:r>
    </w:p>
    <w:p w14:paraId="7E986E2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Riscurile Beneficiarului sunt următoarele:</w:t>
      </w:r>
    </w:p>
    <w:p w14:paraId="38C6DEEE"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(a)emiterea de către Supervizor a unui Ordin Administrativ cu nerespectarea clauzelor prezentului Contract, inclusiv în caz de întârziere a emiterii;</w:t>
      </w:r>
    </w:p>
    <w:p w14:paraId="4063279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(b)nerespectarea clauzelor prezentului Contract privind punerea la dispoziţie a Şantierului de către Beneficiar, inclusiv în caz de întârziere a punerii la dispoziţie;</w:t>
      </w:r>
    </w:p>
    <w:p w14:paraId="36F3224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(c)erori în repere şi sisteme de referinţă topografice, iniţial prevăzute în Contract sau comunicate de Supervizor, pe care un antreprenor diligent nu ar fi putut să le identifice astfel încât să evite întârzieri sau costuri suplimentare;</w:t>
      </w:r>
    </w:p>
    <w:p w14:paraId="2877B845"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(d)erori, deficienţe şi/sau caracter incomplet ale Cerinţeior Beneficiarului şi/sau ale Documentelor Beneficiarului;</w:t>
      </w:r>
    </w:p>
    <w:p w14:paraId="13E4EFCF"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(e)condiţii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50D0894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(f)descoperirea unor vestigii arheologice sau similar, care, în mod rezonabil, nu ar fi putut fi prevăzută de un antreprenor diligent la data depunerii Ofertei;</w:t>
      </w:r>
    </w:p>
    <w:p w14:paraId="6B2F41A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(g)întârzierea testării Materialelor, Echipamentelor sau Lucrărilor de către Beneficiar sau Supervizor pe perioada de execuţie a Lucrărilor şi/sau a Testelor la Terminarea Lucrărilor, precum şi a testelor care se efectuează în Perioada de Garanţie sau realizarea testelor cu nerespectarea altor clauze contractuale;</w:t>
      </w:r>
    </w:p>
    <w:p w14:paraId="0EF6B435"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(h)suspendarea Lucrărilor de către Supervizor din motive care nu sunt imputabile Antreprenorului;</w:t>
      </w:r>
    </w:p>
    <w:p w14:paraId="296C179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(i)folosirea unor părţi din Lucrări înainte de Recepţia la Terminarea Lucrărilor, altfel decât în modul prevăzut în Contract;</w:t>
      </w:r>
    </w:p>
    <w:p w14:paraId="32D0E60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(j)eliminarea din obiectul Contractului a unor Lucrări sau părţi din Lucrări;</w:t>
      </w:r>
    </w:p>
    <w:p w14:paraId="13145D0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(k)modificarea Legii după Data de Referinţă;</w:t>
      </w:r>
    </w:p>
    <w:p w14:paraId="0F42876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(l)forţa majoră.</w:t>
      </w:r>
    </w:p>
    <w:p w14:paraId="06513F6E"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68.2 Consecinţele Riscurilor Beneficiarului </w:t>
      </w:r>
    </w:p>
    <w:p w14:paraId="75FB1D9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3DAB711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(a)prelungirea Duratei de Execuţie pentru întârziere potrivit prevederilor clauzei 35 [Prelungirea Duratei de Execuţie], dacă terminarea Lucrărilor este sau va fi întârziată; şi</w:t>
      </w:r>
    </w:p>
    <w:p w14:paraId="751E589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(b)plata Costurilor suplimentare, potrivit prevederilor clauzei 55 [Costuri suplimentare], la care se va adăuga un profit de 2% din aceste Costuri (sau cota de profit declarată explicit de către Antreprenor în Ofertă, dacă aceasta este mai mică de 2%) în cazurile expres menţionate în Condiţiile Contractuale.</w:t>
      </w:r>
    </w:p>
    <w:p w14:paraId="2839A5DF"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3: 68.3 Despăgubiri </w:t>
      </w:r>
    </w:p>
    <w:p w14:paraId="469D302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Fără a afecta alte prevederi ale Condiţiilor Contractuale, Beneficiarul va despăgubi Antreprenorul, inclusiv Personalul său pentru orice vătămări corporale, decese sau îmbolnăviri care au apărut ca urmare a unor neglijenţe ale Beneficiarului, inclusiv ale Personalului său, sau încălcarea Contractului de către Beneficiar inclusiv de Personalul său, cu excepţia cazului în care acestea s-au datorat unei neglijenţe a Antreprenorului.</w:t>
      </w:r>
    </w:p>
    <w:p w14:paraId="174D47B3"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4: 68.4 Limitarea răspunderii </w:t>
      </w:r>
    </w:p>
    <w:p w14:paraId="0AC4575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Cu excepţia cazului în care este prevăzut altfel, în mod expres, în Condiţiile Contractuale, Beneficiarul nu va avea nicio răspundere faţă de Antreprenor pentru:</w:t>
      </w:r>
    </w:p>
    <w:p w14:paraId="2957C97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(a)pierderea unui alt contract; sau</w:t>
      </w:r>
    </w:p>
    <w:p w14:paraId="27D80BA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(b)orice pierdere financiară a Antreprenorului (alta decât Costuri suplimentare).</w:t>
      </w:r>
    </w:p>
    <w:p w14:paraId="26430AF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68.5 Riscurile Antreprenorului </w:t>
      </w:r>
    </w:p>
    <w:p w14:paraId="75075EC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Cu excepţia Riscurilor Beneficiarului şi a altor situaţii prevăzute în mod expres în Condiţiile Contractuale care îndreptăţesc Antreprenorul fa prelungirea Duratei de Execuţie, plata unor Costuri suplimentare sau alte remedii şi despăgubiri, Antreprenorul nu va fi îndreptăţit la prelungirea Duratei </w:t>
      </w:r>
      <w:r w:rsidRPr="00AF6F06">
        <w:rPr>
          <w:rFonts w:ascii="Ping L Regular" w:hAnsi="Ping L Regular" w:cstheme="majorHAnsi"/>
          <w:color w:val="000000"/>
          <w:sz w:val="20"/>
          <w:szCs w:val="20"/>
          <w:lang w:val="it-IT"/>
        </w:rPr>
        <w:lastRenderedPageBreak/>
        <w:t>de Execuţie, plata unor Costuri suplimentare sau alte remedii şi despăgubiri din alte motive, care constituie Riscurile Antreprenorului.</w:t>
      </w:r>
    </w:p>
    <w:p w14:paraId="36CC882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ia prelungirea Duratei de Execuţie, plata de către Beneficiar a unor Costuri suplimentare sau la alte remedii şi despăgubiri, Antreprenorul îşi asumă toate celelalte riscuri.</w:t>
      </w:r>
    </w:p>
    <w:p w14:paraId="5F8F59E4"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SUBCAPITOLUL II:Clauza 69. Revendicări şi Decizii</w:t>
      </w:r>
    </w:p>
    <w:p w14:paraId="19785BF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II</w:t>
      </w:r>
      <w:r w:rsidRPr="00AF6F06">
        <w:rPr>
          <w:rFonts w:ascii="Ping L Regular" w:hAnsi="Ping L Regular" w:cstheme="majorHAnsi"/>
          <w:b/>
          <w:color w:val="000000"/>
          <w:sz w:val="20"/>
          <w:szCs w:val="20"/>
          <w:vertAlign w:val="superscript"/>
          <w:lang w:val="it-IT"/>
        </w:rPr>
        <w:t>1</w:t>
      </w:r>
      <w:r w:rsidRPr="00AF6F06">
        <w:rPr>
          <w:rFonts w:ascii="Ping L Regular" w:hAnsi="Ping L Regular" w:cstheme="majorHAnsi"/>
          <w:b/>
          <w:color w:val="000000"/>
          <w:sz w:val="20"/>
          <w:szCs w:val="20"/>
          <w:lang w:val="it-IT"/>
        </w:rPr>
        <w:t>:Clauza 69a Revendicările Antreprenorului</w:t>
      </w:r>
    </w:p>
    <w:p w14:paraId="396DE2C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69a. 1 Notificarea Revendicării Antreprenorului </w:t>
      </w:r>
    </w:p>
    <w:p w14:paraId="47A205B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2DC34A3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w:t>
      </w:r>
      <w:r w:rsidRPr="00AF6F06">
        <w:rPr>
          <w:rFonts w:ascii="Ping L Regular" w:hAnsi="Ping L Regular" w:cstheme="majorHAnsi"/>
          <w:b/>
          <w:color w:val="000000"/>
          <w:sz w:val="20"/>
          <w:szCs w:val="20"/>
          <w:lang w:val="it-IT"/>
        </w:rPr>
        <w:t>Notificarea va face referire la:</w:t>
      </w:r>
    </w:p>
    <w:p w14:paraId="380364BE"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a)prevederile prezentei subclauze, în baza căreia este întocmită Revendicarea Antreprenorului;</w:t>
      </w:r>
    </w:p>
    <w:p w14:paraId="753CA669"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b)subclauzele specifice ale Condiţiilor Contractuale, aplicabile Revendicării în cauză;</w:t>
      </w:r>
    </w:p>
    <w:p w14:paraId="32C8FEBC"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c)prezentarea evenimentului sau situaţiei şi data apariţiei acestora.</w:t>
      </w:r>
    </w:p>
    <w:p w14:paraId="63E13E0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va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ia data apariţiei evenimentului sau situaţiei, nu se va prelungi Durata de Execuţie şi Beneficiarul nu va plăti niciun cost suplimentar în raport cu consecinţele evenimentului sau situaţiei până la data anterioară cu 30 de zile datei notificării.</w:t>
      </w:r>
    </w:p>
    <w:p w14:paraId="531644B3"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69a.2 Detalierea Revendicării Antreprenorului </w:t>
      </w:r>
    </w:p>
    <w:p w14:paraId="185667E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w:t>
      </w:r>
      <w:r w:rsidRPr="00AF6F06">
        <w:rPr>
          <w:rFonts w:ascii="Ping L Regular" w:hAnsi="Ping L Regular" w:cstheme="majorHAnsi"/>
          <w:b/>
          <w:color w:val="000000"/>
          <w:sz w:val="20"/>
          <w:szCs w:val="20"/>
          <w:lang w:val="it-IT"/>
        </w:rPr>
        <w:t>(i) 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45DD2A2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fi îndreptăţit la o prelungire a Duratei de Execuţie şi plata unor Costuri suplimentare, pierderi şi/sau profit doar pentru acele elemente care nu sunt în responsabilitatea şi în riscul Antreprenorului.</w:t>
      </w:r>
    </w:p>
    <w:p w14:paraId="50A762E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lastRenderedPageBreak/>
        <w:t>Detaliile Revendicării Antreprenorului se bazează pe înregistrările zilnice, iar Antreprenorul trebuie să demonstreze solicitările sale. Antreprenorul va transmite înregistrările zilnice relevante, ca făcând parte din detaliile Revendicării.</w:t>
      </w:r>
    </w:p>
    <w:p w14:paraId="408A02FF"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09A1CAA1"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w:t>
      </w:r>
      <w:r w:rsidRPr="00AF6F06">
        <w:rPr>
          <w:rFonts w:ascii="Ping L Regular" w:hAnsi="Ping L Regular" w:cstheme="majorHAnsi"/>
          <w:color w:val="000000"/>
          <w:sz w:val="20"/>
          <w:szCs w:val="20"/>
          <w:vertAlign w:val="superscript"/>
          <w:lang w:val="it-IT"/>
        </w:rPr>
        <w:t>1</w:t>
      </w:r>
      <w:r w:rsidRPr="00AF6F06">
        <w:rPr>
          <w:rFonts w:ascii="Ping L Regular" w:hAnsi="Ping L Regular" w:cstheme="majorHAnsi"/>
          <w:color w:val="000000"/>
          <w:sz w:val="20"/>
          <w:szCs w:val="20"/>
          <w:lang w:val="it-IT"/>
        </w:rPr>
        <w:t>)</w:t>
      </w:r>
      <w:r w:rsidRPr="00AF6F06">
        <w:rPr>
          <w:rFonts w:ascii="Ping L Regular" w:hAnsi="Ping L Regular" w:cstheme="majorHAnsi"/>
          <w:b/>
          <w:color w:val="000000"/>
          <w:sz w:val="20"/>
          <w:szCs w:val="20"/>
          <w:lang w:val="it-IT"/>
        </w:rPr>
        <w:t>În cazul unei Revendicări având ca obiect prelungirea Duratei de Execuţie, Antreprenorul va prezenta un Program de Execuţie revizuit. Programul de Execuţie va cuprinde cel puţin elementele enumerate în clauza 17 [Programul de Execuţie], în cazul în care Antreprenorul solicită compensaţii financiare, acestea vor fi separate şi prezentate în mod detaliat după cum urmează:</w:t>
      </w:r>
    </w:p>
    <w:p w14:paraId="1EE73BBC"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a)costuri legate de proiectarea si execuţia Lucrărilor;</w:t>
      </w:r>
    </w:p>
    <w:p w14:paraId="27EB6C72"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b)costuri legate de cheltuielile indirecte cu şantierul;</w:t>
      </w:r>
    </w:p>
    <w:p w14:paraId="0DAC2064" w14:textId="77777777" w:rsidR="009E276D" w:rsidRPr="00AF6F06" w:rsidRDefault="009E276D" w:rsidP="00AE56B4">
      <w:pPr>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c)orice alte costuri şi pierderi (cheltuieli indirecte cu biroul principal, obligaţii financiare, pierderi de profit etc.).</w:t>
      </w:r>
    </w:p>
    <w:p w14:paraId="1F63610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w:t>
      </w:r>
      <w:r w:rsidRPr="00AF6F06">
        <w:rPr>
          <w:rFonts w:ascii="Ping L Regular" w:hAnsi="Ping L Regular" w:cstheme="majorHAnsi"/>
          <w:color w:val="000000"/>
          <w:sz w:val="20"/>
          <w:szCs w:val="20"/>
          <w:vertAlign w:val="superscript"/>
          <w:lang w:val="it-IT"/>
        </w:rPr>
        <w:t>2</w:t>
      </w:r>
      <w:r w:rsidRPr="00AF6F06">
        <w:rPr>
          <w:rFonts w:ascii="Ping L Regular" w:hAnsi="Ping L Regular" w:cstheme="majorHAnsi"/>
          <w:color w:val="000000"/>
          <w:sz w:val="20"/>
          <w:szCs w:val="20"/>
          <w:lang w:val="it-IT"/>
        </w:rPr>
        <w:t>)</w:t>
      </w:r>
      <w:r w:rsidRPr="00AF6F06">
        <w:rPr>
          <w:rFonts w:ascii="Ping L Regular" w:hAnsi="Ping L Regular" w:cstheme="majorHAnsi"/>
          <w:b/>
          <w:color w:val="000000"/>
          <w:sz w:val="20"/>
          <w:szCs w:val="20"/>
          <w:lang w:val="it-IT"/>
        </w:rPr>
        <w:t>În situaţia în care Antreprenorul nu transmite compensaţiile financiare în mod separat, Revendicarea va fi respinsă conform subclauzei 69c. 1 [Admiterea/respingerea în principiu de către Supervizor a Revendicării] şi Antreprenorul este decăzut din dreptul de a solicita compensaţii financiare Beneficiarului ca urmare a evenimentului sau situaţiei care face obiectul Revendicării.</w:t>
      </w:r>
    </w:p>
    <w:p w14:paraId="428E85C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 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70AE6E7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it-IT"/>
        </w:rPr>
        <w:t xml:space="preserve">(2)(ii) 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w:t>
      </w:r>
      <w:r w:rsidRPr="00AF6F06">
        <w:rPr>
          <w:rFonts w:ascii="Ping L Regular" w:hAnsi="Ping L Regular" w:cstheme="majorHAnsi"/>
          <w:color w:val="000000"/>
          <w:sz w:val="20"/>
          <w:szCs w:val="20"/>
          <w:lang w:val="pt-BR"/>
        </w:rPr>
        <w:t>Motivele prezentate de Antreprenor nu pot viza situaţii sau evenimente aflate sub controlul Antreprenorului sau care implică vina Antreprenorului.</w:t>
      </w:r>
    </w:p>
    <w:p w14:paraId="6ED0C94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w:t>
      </w:r>
      <w:r w:rsidRPr="00AF6F06">
        <w:rPr>
          <w:rFonts w:ascii="Ping L Regular" w:hAnsi="Ping L Regular" w:cstheme="majorHAnsi"/>
          <w:color w:val="000000"/>
          <w:sz w:val="20"/>
          <w:szCs w:val="20"/>
          <w:vertAlign w:val="superscript"/>
          <w:lang w:val="pt-BR"/>
        </w:rPr>
        <w:t>1</w:t>
      </w:r>
      <w:r w:rsidRPr="00AF6F06">
        <w:rPr>
          <w:rFonts w:ascii="Ping L Regular" w:hAnsi="Ping L Regular" w:cstheme="majorHAnsi"/>
          <w:color w:val="000000"/>
          <w:sz w:val="20"/>
          <w:szCs w:val="20"/>
          <w:lang w:val="pt-BR"/>
        </w:rPr>
        <w:t>)</w:t>
      </w:r>
      <w:r w:rsidRPr="00AF6F06">
        <w:rPr>
          <w:rFonts w:ascii="Ping L Regular" w:hAnsi="Ping L Regular" w:cstheme="majorHAnsi"/>
          <w:b/>
          <w:color w:val="000000"/>
          <w:sz w:val="20"/>
          <w:szCs w:val="20"/>
          <w:lang w:val="pt-BR"/>
        </w:rPr>
        <w:t>În situaţia în care Supervizorul:</w:t>
      </w:r>
    </w:p>
    <w:p w14:paraId="5AC5D6E5"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a)nu aprobă solicitarea Antreprenorului de a prelungi termenul de transmitere a detaliilor; sau</w:t>
      </w:r>
    </w:p>
    <w:p w14:paraId="72D1FB03"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b)nu este de acord cu motivele prezentate; sau</w:t>
      </w:r>
    </w:p>
    <w:p w14:paraId="7C978A89" w14:textId="77777777" w:rsidR="009E276D" w:rsidRPr="00AF6F06" w:rsidRDefault="009E276D" w:rsidP="00AE56B4">
      <w:pPr>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c)nu răspunde în termen de 5 zile de la transmiterea solicitării Antreprenorului,</w:t>
      </w:r>
    </w:p>
    <w:p w14:paraId="5CAAB21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w:t>
      </w:r>
      <w:r w:rsidRPr="00AF6F06">
        <w:rPr>
          <w:rFonts w:ascii="Ping L Regular" w:hAnsi="Ping L Regular" w:cstheme="majorHAnsi"/>
          <w:color w:val="000000"/>
          <w:sz w:val="20"/>
          <w:szCs w:val="20"/>
          <w:vertAlign w:val="superscript"/>
          <w:lang w:val="pt-BR"/>
        </w:rPr>
        <w:t>2</w:t>
      </w:r>
      <w:r w:rsidRPr="00AF6F06">
        <w:rPr>
          <w:rFonts w:ascii="Ping L Regular" w:hAnsi="Ping L Regular" w:cstheme="majorHAnsi"/>
          <w:color w:val="000000"/>
          <w:sz w:val="20"/>
          <w:szCs w:val="20"/>
          <w:lang w:val="pt-BR"/>
        </w:rPr>
        <w:t>)Antreprenorul poate să emită o notificare de dezacord în termen de 10 zile, în conformitate cu prevederile prezentei clauze, caz în care se vor aplica prevederile clauzei 70 [Dispute si arbitraj]. Conţinutul notificării de dezacord este menţionat în subclauza 69c [Decizia Supervizorului]. în vederea soluţionării Revendicării, Antreprenorul poate face uz de prevederile clauzei 70 [Dispute şi arbitra]].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1B7DF93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(3)(iii) 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4ACF6271"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(4)(iv) Dacă evenimentul sau situaţia este în derulare sau este un eveniment sau o situaţie continuă, Antreprenorul va actualiza detaliile Revendicării la fiecare 30 de zile. în situaţia în care Antreprenorul nu transmite detaliile în termenul de 30 de zile, se vor aplica prevederile paragrafului (iii) din prezenta subclauză.</w:t>
      </w:r>
    </w:p>
    <w:p w14:paraId="1100554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w:t>
      </w:r>
      <w:r w:rsidRPr="00AF6F06">
        <w:rPr>
          <w:rFonts w:ascii="Ping L Regular" w:hAnsi="Ping L Regular" w:cstheme="majorHAnsi"/>
          <w:color w:val="000000"/>
          <w:sz w:val="20"/>
          <w:szCs w:val="20"/>
          <w:vertAlign w:val="superscript"/>
          <w:lang w:val="pt-BR"/>
        </w:rPr>
        <w:t>1</w:t>
      </w:r>
      <w:r w:rsidRPr="00AF6F06">
        <w:rPr>
          <w:rFonts w:ascii="Ping L Regular" w:hAnsi="Ping L Regular" w:cstheme="majorHAnsi"/>
          <w:color w:val="000000"/>
          <w:sz w:val="20"/>
          <w:szCs w:val="20"/>
          <w:lang w:val="pt-BR"/>
        </w:rPr>
        <w:t>)</w:t>
      </w:r>
      <w:r w:rsidRPr="00AF6F06">
        <w:rPr>
          <w:rFonts w:ascii="Ping L Regular" w:hAnsi="Ping L Regular" w:cstheme="majorHAnsi"/>
          <w:b/>
          <w:color w:val="000000"/>
          <w:sz w:val="20"/>
          <w:szCs w:val="20"/>
          <w:lang w:val="pt-BR"/>
        </w:rPr>
        <w:t>Termenul de 30 de zile pentru transmiterea detaliilor poate fi prelungit doar în conformitate cu prevederile paragrafului (ii) din prezenta subclauză.</w:t>
      </w:r>
    </w:p>
    <w:p w14:paraId="54D36E0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4E313DC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Termenul de 30 de zile pentru transmiterea detaliilor finale poate fi prelungit doar în conformitate cu prevederile paragrafului (ii) din prezenta subclauză.</w:t>
      </w:r>
    </w:p>
    <w:p w14:paraId="521C452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(5)(v) După transmiterea detaliilor (finale) în conformitate cu prevederile acestei subclauze se vor aplica prevederile clauzei 69c [Decizia Supervizorului].</w:t>
      </w:r>
    </w:p>
    <w:p w14:paraId="2195A9AF"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II</w:t>
      </w:r>
      <w:r w:rsidRPr="00AF6F06">
        <w:rPr>
          <w:rFonts w:ascii="Ping L Regular" w:hAnsi="Ping L Regular" w:cstheme="majorHAnsi"/>
          <w:b/>
          <w:color w:val="000000"/>
          <w:sz w:val="20"/>
          <w:szCs w:val="20"/>
          <w:vertAlign w:val="superscript"/>
          <w:lang w:val="pt-BR"/>
        </w:rPr>
        <w:t>2</w:t>
      </w:r>
      <w:r w:rsidRPr="00AF6F06">
        <w:rPr>
          <w:rFonts w:ascii="Ping L Regular" w:hAnsi="Ping L Regular" w:cstheme="majorHAnsi"/>
          <w:b/>
          <w:color w:val="000000"/>
          <w:sz w:val="20"/>
          <w:szCs w:val="20"/>
          <w:lang w:val="pt-BR"/>
        </w:rPr>
        <w:t>:Clauza 69b Revendicările Beneficiarului</w:t>
      </w:r>
    </w:p>
    <w:p w14:paraId="059B611D"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69b.1 Notificarea Revendicării Beneficiarului </w:t>
      </w:r>
    </w:p>
    <w:p w14:paraId="34E9546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(1)În cazul în care Antreprenorul încalcă obligaţiile ce îi revin potrivit prevederilor Contractului sau intervine un eveniment sau situaţie care reprezintă un Risc al Antreprenorului, iar Beneficiarul se consideră îndreptăţit la o prelungire a Perioadei de Garanţie şi/sau la compensaţii financiare, Beneficiarul va notifica Antreprenorul, cu o copie adresată Supervizorului.</w:t>
      </w:r>
    </w:p>
    <w:p w14:paraId="7657B61A"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(2)Notificarea va face referire la:</w:t>
      </w:r>
    </w:p>
    <w:p w14:paraId="1DF1F69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(a)prevederile prezentei subclauze, în baza căreia a fost întocmită Revendicarea Beneficiarului,</w:t>
      </w:r>
    </w:p>
    <w:p w14:paraId="668E9F8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(b)subclauzele specifice ale Condiţiilor Contractuale, aplicabile Revendicării în cauză,</w:t>
      </w:r>
    </w:p>
    <w:p w14:paraId="088BDF1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(c)prezentarea evenimentului sau situaţiei şi data apariţiei acestora.</w:t>
      </w:r>
    </w:p>
    <w:p w14:paraId="78FAE473"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(3)Cu excepţia cazului în care Beneficiarul poate demonstra că nu avea cunoştinţă de eveniment sau situaţie,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financiare) cauzate de evenimentul sau situaţia în cauză până la data anterioară cu 30 de zile datei notificării. Beneficiarul nu va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4C1B0138"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(4)În cazul în care Beneficiarul poate demonstra că nu avea cunoştinţă de eveniment sau situaţie, notificarea va fi transmisă în termen de 30 de zile de când Beneficiarul ia la cunoştinţă de eveniment </w:t>
      </w:r>
      <w:r w:rsidRPr="00AF6F06">
        <w:rPr>
          <w:rFonts w:ascii="Ping L Regular" w:hAnsi="Ping L Regular" w:cstheme="majorHAnsi"/>
          <w:color w:val="000000"/>
          <w:sz w:val="20"/>
          <w:szCs w:val="20"/>
          <w:lang w:val="it-IT"/>
        </w:rPr>
        <w:lastRenderedPageBreak/>
        <w:t>sau situaţie, caz în care va fi îndreptăţit la prelungirea Perioadei de Garanţie şi/sau la compensaţii financiare de ia data apariţiei evenimentului sau situaţiei.</w:t>
      </w:r>
    </w:p>
    <w:p w14:paraId="430A9B7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69b.2 Detalierea Revendicării Beneficiarului </w:t>
      </w:r>
    </w:p>
    <w:p w14:paraId="08FBAB3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w:t>
      </w:r>
      <w:r w:rsidRPr="00AF6F06">
        <w:rPr>
          <w:rFonts w:ascii="Ping L Regular" w:hAnsi="Ping L Regular" w:cstheme="majorHAnsi"/>
          <w:b/>
          <w:color w:val="000000"/>
          <w:sz w:val="20"/>
          <w:szCs w:val="20"/>
          <w:lang w:val="it-IT"/>
        </w:rPr>
        <w:t>(i) În termen de 30 de zile de la data notificării Revendicării, Beneficiarul va prezenta Antreprenorului detaliile Revendicării sale. Revendicarea Beneficiarului trebuie să fie suficient de detaliată şi întocmită In aşa manieră încât elementele sale să poată fi verificate şi să fie prezentată în mod clar astfel încât să poată fi citită şi înţeleasă de orice persoană care nu este familiarizată cu executarea Contractului.</w:t>
      </w:r>
    </w:p>
    <w:p w14:paraId="39E4BF5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fi îndreptăţit la o prelungire a Perioadei de Garanţie şi compensaţii financiare doar pentru acele elemente care nu sunt în responsabilitatea şi în riscul Beneficiarului.</w:t>
      </w:r>
    </w:p>
    <w:p w14:paraId="178D3C5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trebuie să demonstreze solicitările sale în cuprinsul detaliilor Revendicării Beneficiarului.</w:t>
      </w:r>
    </w:p>
    <w:p w14:paraId="2050468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42AF2F2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unei Revendicări având ca obiect prelungirea Perioadei de Garanţie, Beneficiarul va prezenta şi justifica noua Perioadă de Garanţie rezultată în urma Revendicării.</w:t>
      </w:r>
    </w:p>
    <w:p w14:paraId="55B0607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Beneficiarul solicită compensaţii financiare, acestea vor fi prezentate în mod detaliat, inclusiv în ceea ce priveşte temeiul contractual al acestora.</w:t>
      </w:r>
    </w:p>
    <w:p w14:paraId="6A711CF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Beneficiarul va menţiona în mod clar în baza căror subclauze a transmis Revendicarea pentru prelungirea Perioadei de Garanţie şi/sau compensaţiile financiare. în caz contrar,</w:t>
      </w:r>
    </w:p>
    <w:p w14:paraId="10709C2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Revendicarea va fi respinsă în conformitate cu prevederile subclauzei 69c. 1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4B24348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it-IT"/>
        </w:rPr>
        <w:t xml:space="preserve">(2)(ii) 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w:t>
      </w:r>
      <w:r w:rsidRPr="00AF6F06">
        <w:rPr>
          <w:rFonts w:ascii="Ping L Regular" w:hAnsi="Ping L Regular" w:cstheme="majorHAnsi"/>
          <w:color w:val="000000"/>
          <w:sz w:val="20"/>
          <w:szCs w:val="20"/>
          <w:lang w:val="pt-BR"/>
        </w:rPr>
        <w:t>Motivele prezentate de Beneficiar nu pot viza situaţii sau evenimente aflate sub controlul Beneficiarului sau care implică vina Beneficiarului.</w:t>
      </w:r>
    </w:p>
    <w:p w14:paraId="46FFF22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w:t>
      </w:r>
      <w:r w:rsidRPr="00AF6F06">
        <w:rPr>
          <w:rFonts w:ascii="Ping L Regular" w:hAnsi="Ping L Regular" w:cstheme="majorHAnsi"/>
          <w:color w:val="000000"/>
          <w:sz w:val="20"/>
          <w:szCs w:val="20"/>
          <w:vertAlign w:val="superscript"/>
          <w:lang w:val="pt-BR"/>
        </w:rPr>
        <w:t>1</w:t>
      </w:r>
      <w:r w:rsidRPr="00AF6F06">
        <w:rPr>
          <w:rFonts w:ascii="Ping L Regular" w:hAnsi="Ping L Regular" w:cstheme="majorHAnsi"/>
          <w:color w:val="000000"/>
          <w:sz w:val="20"/>
          <w:szCs w:val="20"/>
          <w:lang w:val="pt-BR"/>
        </w:rPr>
        <w:t>)În situaţia în care Supervizorul:</w:t>
      </w:r>
    </w:p>
    <w:p w14:paraId="63F91369"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(a)nu aprobă solicitarea Beneficiarului de a prelungi termenul de transmitere a detaliilor; sau</w:t>
      </w:r>
    </w:p>
    <w:p w14:paraId="656A962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(b)nu este de acord cu motivele prezentate, sau</w:t>
      </w:r>
    </w:p>
    <w:p w14:paraId="450F75C4"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(c)nu răspunde în termen de 5 zile de la transmiterea solicitării Beneficiarului,</w:t>
      </w:r>
    </w:p>
    <w:p w14:paraId="7D25B5F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w:t>
      </w:r>
      <w:r w:rsidRPr="00AF6F06">
        <w:rPr>
          <w:rFonts w:ascii="Ping L Regular" w:hAnsi="Ping L Regular" w:cstheme="majorHAnsi"/>
          <w:color w:val="000000"/>
          <w:sz w:val="20"/>
          <w:szCs w:val="20"/>
          <w:vertAlign w:val="superscript"/>
          <w:lang w:val="pt-BR"/>
        </w:rPr>
        <w:t>2</w:t>
      </w:r>
      <w:r w:rsidRPr="00AF6F06">
        <w:rPr>
          <w:rFonts w:ascii="Ping L Regular" w:hAnsi="Ping L Regular" w:cstheme="majorHAnsi"/>
          <w:color w:val="000000"/>
          <w:sz w:val="20"/>
          <w:szCs w:val="20"/>
          <w:lang w:val="pt-BR"/>
        </w:rPr>
        <w:t xml:space="preserve">)Beneficiarul poate să emită o notificare de dezacord în termen de 10 zile, în conformitate cu prevederile prezentei clauze, caz în care se vor aplica prevederile clauzei 70 [Dispute şi arbitraj]. Conţinutul notificării de dezacord este menţionat în subclauza 69c,5 [Notificarea de dezacord], în vederea soluţionării Revendicării, Beneficiarul poate face uz de prevederile clauzei 70 [Dispute şi arbitraj]. în situaţia în care nu este emisă nicio notificare de dezacord în acest termen, Beneficiarul </w:t>
      </w:r>
      <w:r w:rsidRPr="00AF6F06">
        <w:rPr>
          <w:rFonts w:ascii="Ping L Regular" w:hAnsi="Ping L Regular" w:cstheme="majorHAnsi"/>
          <w:color w:val="000000"/>
          <w:sz w:val="20"/>
          <w:szCs w:val="20"/>
          <w:lang w:val="pt-BR"/>
        </w:rPr>
        <w:lastRenderedPageBreak/>
        <w:t>este decăzut din dreptul de a primi orice prelungire a Perioadei de Garanţie sau compensaţii financiare ca urmare a evenimentului sau situaţiei care face obiectul Revendicării;</w:t>
      </w:r>
    </w:p>
    <w:p w14:paraId="2AC3D0A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(3)(iii) 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3528686A"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w:t>
      </w:r>
      <w:r w:rsidRPr="00AF6F06">
        <w:rPr>
          <w:rFonts w:ascii="Ping L Regular" w:hAnsi="Ping L Regular" w:cstheme="majorHAnsi"/>
          <w:b/>
          <w:color w:val="000000"/>
          <w:sz w:val="20"/>
          <w:szCs w:val="20"/>
          <w:lang w:val="pt-BR"/>
        </w:rPr>
        <w:t>(iv) Dacă evenimentul sau situaţia este în derulare sau este un eveniment sau o situaţie continuă, Beneficiarul va actualiza detaliile Revendicării la fiecare 30 de zile, în situaţia în care Beneficiarul nu transmite detaliile în termenul de 30 de zile, se vor aplica prevederile paragrafului (iii) din prezenta subclauză.</w:t>
      </w:r>
    </w:p>
    <w:p w14:paraId="6A3A8AD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Termenul de 30 de zile pentru transmiterea detaliilor poate fi prelungit doar în conformitate cu prevederile paragrafului (ii) din prezenta subclauză.</w:t>
      </w:r>
    </w:p>
    <w:p w14:paraId="62EE30C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La încheierea evenimentului sau situaţiei, Beneficiarul va transmite detaliile finale în termen de 30 de zile. în cazul în care Beneficiarul nu transmite detaliile în termenul de 30 de zile, se vor aplica prevederile paragrafului (iii) din prezenta subclauză.</w:t>
      </w:r>
    </w:p>
    <w:p w14:paraId="66D1283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Termenul de 30 de zile pentru transmiterea detaliilor finale poate fi prelungit doar în conformitate cu prevederile paragrafului (ii) din prezenta subclauză.</w:t>
      </w:r>
    </w:p>
    <w:p w14:paraId="01019AFC"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(5)(v) După transmiterea detaliilor (finale) în conformitate cu prevederile acestei subclauze se vor aplica prevederile clauzei 69c [Decizia Supervizorului],</w:t>
      </w:r>
    </w:p>
    <w:p w14:paraId="35A35B76"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II</w:t>
      </w:r>
      <w:r w:rsidRPr="00AF6F06">
        <w:rPr>
          <w:rFonts w:ascii="Ping L Regular" w:hAnsi="Ping L Regular" w:cstheme="majorHAnsi"/>
          <w:b/>
          <w:color w:val="000000"/>
          <w:sz w:val="20"/>
          <w:szCs w:val="20"/>
          <w:vertAlign w:val="superscript"/>
          <w:lang w:val="pt-BR"/>
        </w:rPr>
        <w:t>3</w:t>
      </w:r>
      <w:r w:rsidRPr="00AF6F06">
        <w:rPr>
          <w:rFonts w:ascii="Ping L Regular" w:hAnsi="Ping L Regular" w:cstheme="majorHAnsi"/>
          <w:b/>
          <w:color w:val="000000"/>
          <w:sz w:val="20"/>
          <w:szCs w:val="20"/>
          <w:lang w:val="pt-BR"/>
        </w:rPr>
        <w:t>:Clauza 69c Decizia Supervizorului</w:t>
      </w:r>
    </w:p>
    <w:p w14:paraId="56F89442"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69c. 1 Admiterea/respingerea în principiu de către Supervizor a Revendicării </w:t>
      </w:r>
    </w:p>
    <w:p w14:paraId="195C9DD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(1)După primirea detaliilor (finale) ale unei Revendicări, Supervizorul va:</w:t>
      </w:r>
    </w:p>
    <w:p w14:paraId="1120103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(a)verifica dacă prevederile Contractului în legătură cu notificarea Revendicării şi a detaliilor acesteia, precum şi conţinutul Revendicării au fost respectate; şi</w:t>
      </w:r>
    </w:p>
    <w:p w14:paraId="161B7A1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(b)verifica dacă există un merit contractual în baza subclauzelor menţionate în Revendicare.</w:t>
      </w:r>
    </w:p>
    <w:p w14:paraId="3727388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(2)În cazul în care sunt îndeplinite condiţiile prevăzute la punctele (a) şi (b) de mai sus, Supervizorul va admite în principiu Revendicarea în termen de 30 de zile de la primirea detaliilor (finale) şi se va aplica subclauza 69c.2 [Decizia Supervizorului].</w:t>
      </w:r>
    </w:p>
    <w:p w14:paraId="76B00554"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(3)În cazul în care una dintre condiţiile prevăzute la punctele (a) şi (b)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clauzei 70 [Dispute şi arbitraj]. în situaţia în care nu este emisă nicio notificare de dezacord în acest termen, Părţile au decăzut din dreptul de a primi orice prelungire de termen sau compensaţii financiare ca urmare a evenimentului sau situaţiei care face obiectul Revendicării.</w:t>
      </w:r>
    </w:p>
    <w:p w14:paraId="59C95E8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(4)Dacă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subclauzei 69c.5 [Notificarea de dezacord] în termen de 10 zile de la expirarea acestui termen, în conformitate cu prevederile prezentei subclauze, caz în care se vor aplica prevederile clauzei 70 [Dispute şi arbitraj]. în situaţia în care nu este emisă nicio notificare de </w:t>
      </w:r>
      <w:r w:rsidRPr="00AF6F06">
        <w:rPr>
          <w:rFonts w:ascii="Ping L Regular" w:hAnsi="Ping L Regular" w:cstheme="majorHAnsi"/>
          <w:color w:val="000000"/>
          <w:sz w:val="20"/>
          <w:szCs w:val="20"/>
          <w:lang w:val="it-IT"/>
        </w:rPr>
        <w:lastRenderedPageBreak/>
        <w:t>dezacord în acest termen, Părţile au decăzut din dreptul de a primi orice prelungire de termen sau compensaţii financiare ca urmare a evenimentului sau situaţiei care face obiectul Revendicării.</w:t>
      </w:r>
    </w:p>
    <w:p w14:paraId="1D3B3F6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(5)Orice notificare emisă de Supervizor privind admiterea/ respingerea în principiu a Revendicării emisă după expirarea termenului de 30 de zile nu produce niciun efect.</w:t>
      </w:r>
    </w:p>
    <w:p w14:paraId="04FCF3CC"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2: 69c.2 Decizia Supervizorului </w:t>
      </w:r>
    </w:p>
    <w:p w14:paraId="77217940"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5A35898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w:t>
      </w:r>
      <w:r w:rsidRPr="00AF6F06">
        <w:rPr>
          <w:rFonts w:ascii="Ping L Regular" w:hAnsi="Ping L Regular" w:cstheme="majorHAnsi"/>
          <w:b/>
          <w:color w:val="000000"/>
          <w:sz w:val="20"/>
          <w:szCs w:val="20"/>
          <w:lang w:val="it-IT"/>
        </w:rPr>
        <w:t>Perioada de consultare 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punctului (b) din această subclauza.</w:t>
      </w:r>
    </w:p>
    <w:p w14:paraId="52E9F4D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o Parte sau ambele Părţi nu participă la consultări, se va considera că a fost respectată procedura privind consultarea şi se vor aplica prevederile punctului (b) din această subclauza.</w:t>
      </w:r>
    </w:p>
    <w:p w14:paraId="74635637"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(b)</w:t>
      </w:r>
      <w:r w:rsidRPr="00AF6F06">
        <w:rPr>
          <w:rFonts w:ascii="Ping L Regular" w:hAnsi="Ping L Regular" w:cstheme="majorHAnsi"/>
          <w:b/>
          <w:color w:val="000000"/>
          <w:sz w:val="20"/>
          <w:szCs w:val="20"/>
          <w:lang w:val="it-IT"/>
        </w:rPr>
        <w:t>Decizia 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21EF61F6"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una dintre Părţi nu este de acord cu Decizia emisă de Supervizor, oricare dintre Părţi va putea emite, către cealaltă Parte, o notificare de dezacord în conformitate cu prevederile prezentei subclauze şi ale subclauzei 69c.5 [Notificarea de dezacord] în termen de 10 zile de la data transmiterii Deciziei. Se vor aplica prevederile clauzei 70 [Dispute şi arbitraj], în vederea soluţionării problemei pentru care Supervizorul a emis o Decizie.</w:t>
      </w:r>
    </w:p>
    <w:p w14:paraId="778DD615"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clauzei 70 [Dispute şi arbitraj].</w:t>
      </w:r>
    </w:p>
    <w:p w14:paraId="175ADAE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cazul în care Supervizorul nu emite o Decizie în perioada de timp menţionată în cadrul punctului (b) al prezentei subclauze, oricare dintre Părţi va putea emite o notificare de dezacord în conformitate cu prevederile prezentei subclauze şi a subclauzei 69c.5 [Notificarea de dezacord] în termen de 10 zile de la expirarea termenului de emitere a Deciziei. Orice Decizie emisă de Supervizor după expirarea termenului contractual nu produce niciun efect. Oricare dintre Părţi va putea recurge la prevederile clauzei 70 [Dispute şi arbitraj], în vederea soluţionării problemei pentru care Supervizorul ar fi trebuit să emită o Decizie.</w:t>
      </w:r>
    </w:p>
    <w:p w14:paraId="138D237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În cazul în care nu este emisă Decizia Supervizorului în termenul aferent Deciziei şi nicio notificare de dezacord nu este emisă în termenul aferent notificării de dezacord, Părţile sunt decăzute din dreptul </w:t>
      </w:r>
      <w:r w:rsidRPr="00AF6F06">
        <w:rPr>
          <w:rFonts w:ascii="Ping L Regular" w:hAnsi="Ping L Regular" w:cstheme="majorHAnsi"/>
          <w:color w:val="000000"/>
          <w:sz w:val="20"/>
          <w:szCs w:val="20"/>
          <w:lang w:val="it-IT"/>
        </w:rPr>
        <w:lastRenderedPageBreak/>
        <w:t>de a primi orice prelungire de termen sau compensaţii financiare în legătură cu problemele pentru care s-a cerut Decizia Supervizorului.</w:t>
      </w:r>
    </w:p>
    <w:p w14:paraId="28957720"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3: 69c.3 Punerea In aplicare a Deciziei Supervizorului privind Revendicarea Antreprenorului </w:t>
      </w:r>
    </w:p>
    <w:p w14:paraId="0907CEA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w:t>
      </w:r>
      <w:r w:rsidRPr="00AF6F06">
        <w:rPr>
          <w:rFonts w:ascii="Ping L Regular" w:hAnsi="Ping L Regular" w:cstheme="majorHAnsi"/>
          <w:b/>
          <w:color w:val="000000"/>
          <w:sz w:val="20"/>
          <w:szCs w:val="20"/>
          <w:lang w:val="pt-BR"/>
        </w:rPr>
        <w:t>i. Punerea în aplicare a Deciziei privind prelungirea Duratei de Execuţie</w:t>
      </w:r>
    </w:p>
    <w:p w14:paraId="0B8EE5AF"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Dacă Supervizorul a emis o Decizie în conformitate cu prevederile subclauzei 69c.2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subclauzei 69c.2 [Decizia Supervizorului] şi subclauzei 69c.5 [Notificarea de dezacord], nu se vor aplica daune-interese moratorii pentru perioada de timp stabilită de Supervizor, până la emiterea unui acord sau a unei sentinţe finale şi obligatorii pentru Părţi în conformitate cu prevederile clauzei 70 [Dispute şi arbitraj],</w:t>
      </w:r>
    </w:p>
    <w:p w14:paraId="040E3355"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w:t>
      </w:r>
      <w:r w:rsidRPr="00AF6F06">
        <w:rPr>
          <w:rFonts w:ascii="Ping L Regular" w:hAnsi="Ping L Regular" w:cstheme="majorHAnsi"/>
          <w:b/>
          <w:color w:val="000000"/>
          <w:sz w:val="20"/>
          <w:szCs w:val="20"/>
          <w:lang w:val="pt-BR"/>
        </w:rPr>
        <w:t>ii. Punerea în aplicare a compensaţiilor financiare</w:t>
      </w:r>
    </w:p>
    <w:p w14:paraId="2FD405A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Cu excepţia unui alt acord între Părţi, dacă Supervizorul a emis o Decizie în conformitate cu prevederile subclauzei 69c.2 [Decizia Supervizorului] pentru plata unor costuri suplimentare către Antreprenor, Decizia este obligatorie şi va fi aplicată imediat de către Părţi doar pentru acele costuri care sunt aferente proiectării şi execuţiei lucrărilor. Părţile agreează şi confirmă în mod expres că respectarea în mod corespunzător a Deciziei Supervizorului în legătură cu aceste elemente reprezintă o obligaţie contractuală a fiecăreia dintre Părţi, cu următoarele menţiuni:</w:t>
      </w:r>
    </w:p>
    <w:p w14:paraId="73EA370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(a)Dacă Beneficiarul refuză (explicit sau implicit) să plătească conform Deciziei Supervizorului costurile suplimentare referitoare la proiectarea şi executarea lucrărilor şi/sau Supervizorul refuză (explicit sau implicit) să certifice la plată acele articole din Decizia sa privind proiectarea şi execuţia lucrărilor, Antreprenorul poate să suspende execuţia Lucrărilor în conformitate cu prevederile subclauzei 38.2 şi, după trei notificări adresate Beneficiarului, să rezilieze Contractul potrivit prevederilor clauzei e [Rezilierea de către Antreprenor].</w:t>
      </w:r>
    </w:p>
    <w:p w14:paraId="7B4DF37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(b)Antreprenorul poate, în termen de 90 de zile de la transmiterea Situaţiei de Lucrări în care sunt incluse lucrările aferente Deciziei Supervizorului, cu condiţia să nu fi primit plata aferentă, să transmită o notificare de dezacord în conformitate cu prevederile subclauzei 69c.5 [Notificarea de dezacord]. în acest caz Antreprenorul poate acţiona refuzul punerii în aplicare a Deciziei Supervizorului în arbitraj doar pentru costurile aferente proiectării şi execuţiei lucrărilor Decise de Supervizor.</w:t>
      </w:r>
    </w:p>
    <w:p w14:paraId="7880FF1A"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4: 69c.4 Punerea în aplicare a Deciziei Supervizorului privind Revendicarea Beneficiarului </w:t>
      </w:r>
    </w:p>
    <w:p w14:paraId="07C78C8C"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Dacă Supervizorul a emis o Decizie în conformitate cu prevederile subclauzei 69c.2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clauzei 70 [Dispute şi arbitraj].</w:t>
      </w:r>
    </w:p>
    <w:p w14:paraId="0D679354"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5: 69c.5 Notificarea de dezacord </w:t>
      </w:r>
    </w:p>
    <w:p w14:paraId="598BC765"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(1)Notificarea de dezacord va fi transmisă de o Parte către cealaltă Parte, în condiţiile şi în termenele prevăzute în prezenta clauză. Notificarea de dezacord va conţine cel puţin următoarele:</w:t>
      </w:r>
    </w:p>
    <w:p w14:paraId="626D4B4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(a)precizarea subclauzei în baza căreia a fost emisă;</w:t>
      </w:r>
    </w:p>
    <w:p w14:paraId="15EDB79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(b)descrierea elementelor şi/sau circumstanţelor care sunt în dezacord;</w:t>
      </w:r>
    </w:p>
    <w:p w14:paraId="5BA9CD3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(c)motivele pentru care a fost emisă notificarea.</w:t>
      </w:r>
    </w:p>
    <w:p w14:paraId="1C318B6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(2)In cazul în care notificarea de dezacord nu a fost emisă în termenele stabilite în Contract, notificarea este nulă şi nu produce niciun efect.</w:t>
      </w:r>
    </w:p>
    <w:p w14:paraId="33BD7D2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(3)După emiterea unei notificări de dezacord se vor aplica prevederile clauzei 70 [Dispute şi arbitraj].</w:t>
      </w:r>
    </w:p>
    <w:p w14:paraId="07781F3D"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SUBCAPITOLUL III:Clauza 70. Dispute şi arbitraj</w:t>
      </w:r>
    </w:p>
    <w:p w14:paraId="26530C40"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1: 70.1 Dispute </w:t>
      </w:r>
    </w:p>
    <w:p w14:paraId="5B09C9B7"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218C62D9"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2: 70.2. Soluţionare amiabilă </w:t>
      </w:r>
    </w:p>
    <w:p w14:paraId="21B8F1D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w:t>
      </w:r>
    </w:p>
    <w:p w14:paraId="4F231BE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w:t>
      </w:r>
    </w:p>
    <w:p w14:paraId="10F323E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w:t>
      </w:r>
    </w:p>
    <w:p w14:paraId="5AB3F48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r w:rsidRPr="00AF6F06">
        <w:rPr>
          <w:rFonts w:ascii="Ping L Regular" w:hAnsi="Ping L Regular" w:cstheme="majorHAnsi"/>
          <w:sz w:val="20"/>
          <w:szCs w:val="20"/>
          <w:lang w:val="pt-BR"/>
        </w:rPr>
        <w:br/>
      </w:r>
    </w:p>
    <w:p w14:paraId="44B7F88B"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Art. 2</w:t>
      </w:r>
      <w:r w:rsidRPr="00AF6F06">
        <w:rPr>
          <w:rFonts w:ascii="Ping L Regular" w:hAnsi="Ping L Regular" w:cstheme="majorHAnsi"/>
          <w:b/>
          <w:color w:val="000000"/>
          <w:sz w:val="20"/>
          <w:szCs w:val="20"/>
          <w:vertAlign w:val="superscript"/>
          <w:lang w:val="pt-BR"/>
        </w:rPr>
        <w:t>1</w:t>
      </w:r>
      <w:r w:rsidRPr="00AF6F06">
        <w:rPr>
          <w:rFonts w:ascii="Ping L Regular" w:hAnsi="Ping L Regular" w:cstheme="majorHAnsi"/>
          <w:b/>
          <w:color w:val="000000"/>
          <w:sz w:val="20"/>
          <w:szCs w:val="20"/>
          <w:lang w:val="pt-BR"/>
        </w:rPr>
        <w:t>: 70.2</w:t>
      </w:r>
      <w:r w:rsidRPr="00AF6F06">
        <w:rPr>
          <w:rFonts w:ascii="Ping L Regular" w:hAnsi="Ping L Regular" w:cstheme="majorHAnsi"/>
          <w:b/>
          <w:color w:val="000000"/>
          <w:sz w:val="20"/>
          <w:szCs w:val="20"/>
          <w:vertAlign w:val="superscript"/>
          <w:lang w:val="pt-BR"/>
        </w:rPr>
        <w:t>1</w:t>
      </w:r>
    </w:p>
    <w:p w14:paraId="60C6B3C0"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Modalitatea de soluţionare a disputelor, prin instanţele de drept comun sau prin intermediul arbitrajului, va fi prevăzută de către Beneficiar în documentaţia de atribuire.</w:t>
      </w:r>
      <w:r w:rsidRPr="00AF6F06">
        <w:rPr>
          <w:rFonts w:ascii="Ping L Regular" w:hAnsi="Ping L Regular" w:cstheme="majorHAnsi"/>
          <w:sz w:val="20"/>
          <w:szCs w:val="20"/>
          <w:lang w:val="pt-BR"/>
        </w:rPr>
        <w:br/>
      </w:r>
    </w:p>
    <w:p w14:paraId="41EAC2FD" w14:textId="77777777" w:rsidR="009E276D" w:rsidRPr="00AF6F06" w:rsidRDefault="009E276D" w:rsidP="00AE56B4">
      <w:pPr>
        <w:spacing w:before="80"/>
        <w:jc w:val="both"/>
        <w:rPr>
          <w:rFonts w:ascii="Ping L Regular" w:hAnsi="Ping L Regular" w:cstheme="majorHAnsi"/>
          <w:sz w:val="20"/>
          <w:szCs w:val="20"/>
          <w:lang w:val="pt-BR"/>
        </w:rPr>
      </w:pPr>
      <w:r w:rsidRPr="00AF6F06">
        <w:rPr>
          <w:rFonts w:ascii="Ping L Regular" w:hAnsi="Ping L Regular" w:cstheme="majorHAnsi"/>
          <w:b/>
          <w:color w:val="000000"/>
          <w:sz w:val="20"/>
          <w:szCs w:val="20"/>
          <w:lang w:val="pt-BR"/>
        </w:rPr>
        <w:t xml:space="preserve">Art. 3: 70.3 Arbitraj </w:t>
      </w:r>
    </w:p>
    <w:p w14:paraId="66472F83"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(1)Exceptând cazurile în care disputele se soluţionează pe cale amiabilă, potrivit subclauzei 70.2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clauza 71 [Legea].</w:t>
      </w:r>
    </w:p>
    <w:p w14:paraId="53F698FE"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(2)În legătură cu o Revendicare a Antreprenorului sau o Revendicare a Beneficiarului, oricare Parte poate recurge la soluţionarea disputei prin intermediul arbitrajului în oricare din următoarele situaţii:</w:t>
      </w:r>
    </w:p>
    <w:p w14:paraId="3658316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lastRenderedPageBreak/>
        <w:t>(a)există o Decizie a Supervizorului emisă în termenul corespunzător prevăzut de clauzele prezentului Contract, pentru care s-a transmis o notificare de dezacord în termenul corespunzător prevăzut de prezentul Contract, şi au fost respectate prevederile aplicabile ale subclauzei 70.2 [Soluţionare amiabilă]; sau</w:t>
      </w:r>
    </w:p>
    <w:p w14:paraId="706BE9D2"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(b)Supervizorul nu a emis Decizia în termenul corespunzător prevăzut de clauzele prezentului Contract, iar o Parte a transmis o notificare de dezacord în termenul corespunzător prevăzut de prezentul Contract, şi au fost respectate prevederile aplicabile ale subclauzei 70.2 [Soluţionare amiabilă];</w:t>
      </w:r>
    </w:p>
    <w:p w14:paraId="76F62056"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(c)în condiţiile prezentului Contract, s-a transmis o notificare de dezacord în conformitate cu prevederile subclauzei 69c.5 [Notificarea de dezacord], şi au fost respectate prevederile aplicabile ale subclauzei 70.2 [Soluţionare amiabilă];</w:t>
      </w:r>
    </w:p>
    <w:p w14:paraId="5B43779B"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(d)disputa are ca obiect nerespectarea de către oricare dintre Părţi a unei Decizii a Supervizorului care este finală şi obligatorie. în acest caz, oricare dintre Părţi poate alege să acţioneze doar refuzul în arbitraj, fără a lua în considerare prevederile subclauzei 70.2 [Soluţionare amiabilă];</w:t>
      </w:r>
    </w:p>
    <w:p w14:paraId="4650529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(e)disputa are ca obiect nerespectarea de către oricare dintre Părţi a prevederilor obligatorii pentru Părţi a unei Decizii a Supervizorului potrivit prevederilor subclauzei 69c.3 [Punerea în aplicare a Deciziei Supervizorului privind Revendicarea Antreprenorului] sau 69c.4 [Punerea în aplicare a Deciziei Supervizorului privind Revendicarea Beneficiarului]. în acest caz, oricare dintre Părţi poate alege să acţioneze doar refuzul în arbitraj, fără a lua în considerare prevederile subclauzei 70.2 [Soluţionare amiabilă];</w:t>
      </w:r>
    </w:p>
    <w:p w14:paraId="127D7088"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(3)Disputele care nu au în vedere o revendicare a Antreprenorului sau o revendicare a Beneficiarului se soluţionează prin intermediul arbitrajului, cu respectarea prevederilor subclauzei 70.2 [Soluţionare amiabilă].</w:t>
      </w:r>
    </w:p>
    <w:p w14:paraId="7152C6AD" w14:textId="77777777" w:rsidR="009E276D" w:rsidRPr="00AF6F06" w:rsidRDefault="009E276D" w:rsidP="00AE56B4">
      <w:pPr>
        <w:spacing w:before="26"/>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(4)Arbitrul (arbitrii) va/vor avea autoritate deplină de a accesa, analiza şi revizui orice certificat, Decizie, instrucţiune, opinie sau evaluare făcută de Supervizor, relevantă pentru soluţionarea disputei. Supervizorul nu va putea fi împiedicat de a fi convocat drept martor şi a oferi dovezi în faţa arbitrului (arbitrilor) referitoare la orice problemă care să aibă relevanţă în dispută.</w:t>
      </w:r>
    </w:p>
    <w:p w14:paraId="0F9CE0AC"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pt-BR"/>
        </w:rPr>
        <w:t xml:space="preserve">(5)Niciuna dintre Părţi nu va fi limitată în acţiunile sale legale în faţa arbitrului (arbitrilor) la dovezile sau argumentele prezentate anterior Supervizorului în vederea obţinerii unei decizii sau la motivele prezentate în notificarea de dezacord. </w:t>
      </w:r>
      <w:r w:rsidRPr="00AF6F06">
        <w:rPr>
          <w:rFonts w:ascii="Ping L Regular" w:hAnsi="Ping L Regular" w:cstheme="majorHAnsi"/>
          <w:color w:val="000000"/>
          <w:sz w:val="20"/>
          <w:szCs w:val="20"/>
          <w:lang w:val="it-IT"/>
        </w:rPr>
        <w:t>Orice Decizie a Supervizorului se va accepta ca probă în procesul de arbitraj.</w:t>
      </w:r>
    </w:p>
    <w:p w14:paraId="1063E9D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(6)Prin excepţie de la prevederile prezentei subclauze, în condiţiile în care Beneficiarul a prevăzut în documentaţia de atribuire modalitatea de soluţionare a disputelor prin intermediul instanţelor de drept comun, se vor aplica prevederile subclauzei 70.6 [Instanţele de drept comun]</w:t>
      </w:r>
      <w:r w:rsidRPr="00AF6F06">
        <w:rPr>
          <w:rFonts w:ascii="Ping L Regular" w:hAnsi="Ping L Regular" w:cstheme="majorHAnsi"/>
          <w:sz w:val="20"/>
          <w:szCs w:val="20"/>
          <w:lang w:val="it-IT"/>
        </w:rPr>
        <w:br/>
      </w:r>
    </w:p>
    <w:p w14:paraId="640EE89F"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4: 70.4 Numirea arbitrilor şi numărul acestora </w:t>
      </w:r>
    </w:p>
    <w:p w14:paraId="2AFEFDD8" w14:textId="4F64731E"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Cu excepţia cazului în care este prevăzut altfel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disputele se soluţionează de trei arbitri. Numirea arbitrului sau a arbitrilor se realizează potrivit regulilor de procedură arbitrală ale Curţii de Arbitraj Comercial Internaţional de pe lângă Camera de Comerţ şi Industrie a României.</w:t>
      </w:r>
    </w:p>
    <w:p w14:paraId="135D186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5: 70.5 Locul şi limba în care se va desfăşura arbitrajul </w:t>
      </w:r>
    </w:p>
    <w:p w14:paraId="757D94C2" w14:textId="502E7D1D"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Cu excepţia cazului în care este prevăzut altfel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locul arbitrajului va fi Bucureşti şi arbitrajul va fi condus în limba română.</w:t>
      </w:r>
    </w:p>
    <w:p w14:paraId="6DC0CDE9"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lastRenderedPageBreak/>
        <w:t xml:space="preserve">Art. 6: 70.6 Instanţele de drept comun </w:t>
      </w:r>
    </w:p>
    <w:p w14:paraId="18A8522B"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Exceptând cazurile în care disputele se soluţionează pe cale amiabilă, potrivit subclauzei 70.2 [Soluţionare amiabilă], în aplicarea prevederilor art. 53 alin. (1</w:t>
      </w:r>
      <w:r w:rsidRPr="00AF6F06">
        <w:rPr>
          <w:rFonts w:ascii="Ping L Regular" w:hAnsi="Ping L Regular" w:cstheme="majorHAnsi"/>
          <w:color w:val="000000"/>
          <w:sz w:val="20"/>
          <w:szCs w:val="20"/>
          <w:vertAlign w:val="superscript"/>
          <w:lang w:val="it-IT"/>
        </w:rPr>
        <w:t>1</w:t>
      </w:r>
      <w:r w:rsidRPr="00AF6F06">
        <w:rPr>
          <w:rFonts w:ascii="Ping L Regular" w:hAnsi="Ping L Regular" w:cstheme="majorHAnsi"/>
          <w:color w:val="000000"/>
          <w:sz w:val="20"/>
          <w:szCs w:val="20"/>
          <w:lang w:val="it-IT"/>
        </w:rPr>
        <w:t xml:space="preserve">) din Legea nr. </w:t>
      </w:r>
      <w:r w:rsidRPr="00AF6F06">
        <w:rPr>
          <w:rFonts w:ascii="Ping L Regular" w:hAnsi="Ping L Regular" w:cstheme="majorHAnsi"/>
          <w:color w:val="1B1B1B"/>
          <w:sz w:val="20"/>
          <w:szCs w:val="20"/>
          <w:lang w:val="it-IT"/>
        </w:rPr>
        <w:t>101/2016</w:t>
      </w:r>
      <w:r w:rsidRPr="00AF6F06">
        <w:rPr>
          <w:rFonts w:ascii="Ping L Regular" w:hAnsi="Ping L Regular" w:cstheme="majorHAnsi"/>
          <w:color w:val="000000"/>
          <w:sz w:val="20"/>
          <w:szCs w:val="20"/>
          <w:lang w:val="it-IT"/>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r w:rsidRPr="00AF6F06">
        <w:rPr>
          <w:rFonts w:ascii="Ping L Regular" w:hAnsi="Ping L Regular" w:cstheme="majorHAnsi"/>
          <w:sz w:val="20"/>
          <w:szCs w:val="20"/>
          <w:lang w:val="it-IT"/>
        </w:rPr>
        <w:br/>
      </w:r>
    </w:p>
    <w:p w14:paraId="0C64EC1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IV:Clauza 71. Legea</w:t>
      </w:r>
    </w:p>
    <w:p w14:paraId="16C268EE"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71.1 </w:t>
      </w:r>
    </w:p>
    <w:p w14:paraId="3B4030E0" w14:textId="0A724250"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 xml:space="preserve">Cu excepţia cazului în care este prevăzut altfel în </w:t>
      </w:r>
      <w:r w:rsidR="00514EB3" w:rsidRPr="00AF6F06">
        <w:rPr>
          <w:rFonts w:ascii="Ping L Regular" w:hAnsi="Ping L Regular" w:cstheme="majorHAnsi"/>
          <w:color w:val="000000"/>
          <w:sz w:val="20"/>
          <w:szCs w:val="20"/>
          <w:lang w:val="it-IT"/>
        </w:rPr>
        <w:t>Contract</w:t>
      </w:r>
      <w:r w:rsidRPr="00AF6F06">
        <w:rPr>
          <w:rFonts w:ascii="Ping L Regular" w:hAnsi="Ping L Regular" w:cstheme="majorHAnsi"/>
          <w:color w:val="000000"/>
          <w:sz w:val="20"/>
          <w:szCs w:val="20"/>
          <w:lang w:val="it-IT"/>
        </w:rPr>
        <w:t>, Contractul va fi guvernat de legea română.</w:t>
      </w:r>
    </w:p>
    <w:p w14:paraId="289FE6FB"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CAPITOLUL X:CONTROL ŞI AUDIT</w:t>
      </w:r>
    </w:p>
    <w:p w14:paraId="196CEA5A"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SUBCAPITOLUL I:Clauza 72. Control şi audit</w:t>
      </w:r>
    </w:p>
    <w:p w14:paraId="026736E5" w14:textId="77777777" w:rsidR="009E276D" w:rsidRPr="00AF6F06" w:rsidRDefault="009E276D" w:rsidP="00AE56B4">
      <w:pPr>
        <w:spacing w:before="80"/>
        <w:jc w:val="both"/>
        <w:rPr>
          <w:rFonts w:ascii="Ping L Regular" w:hAnsi="Ping L Regular" w:cstheme="majorHAnsi"/>
          <w:sz w:val="20"/>
          <w:szCs w:val="20"/>
          <w:lang w:val="it-IT"/>
        </w:rPr>
      </w:pPr>
      <w:r w:rsidRPr="00AF6F06">
        <w:rPr>
          <w:rFonts w:ascii="Ping L Regular" w:hAnsi="Ping L Regular" w:cstheme="majorHAnsi"/>
          <w:b/>
          <w:color w:val="000000"/>
          <w:sz w:val="20"/>
          <w:szCs w:val="20"/>
          <w:lang w:val="it-IT"/>
        </w:rPr>
        <w:t xml:space="preserve">Art. 1: 72.1 </w:t>
      </w:r>
    </w:p>
    <w:p w14:paraId="4CB1AB82"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570D7C89"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3B6F6A3D" w14:textId="77777777" w:rsidR="009E276D" w:rsidRPr="00AF6F06" w:rsidRDefault="009E276D" w:rsidP="00AE56B4">
      <w:pPr>
        <w:spacing w:before="26"/>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p>
    <w:p w14:paraId="132FDBC3" w14:textId="77777777" w:rsidR="008752CC" w:rsidRPr="00AF6F06" w:rsidRDefault="008752CC" w:rsidP="00AE56B4">
      <w:pPr>
        <w:spacing w:before="80"/>
        <w:jc w:val="both"/>
        <w:rPr>
          <w:rFonts w:ascii="Ping L Regular" w:hAnsi="Ping L Regular" w:cstheme="majorHAnsi"/>
          <w:b/>
          <w:color w:val="000000"/>
          <w:sz w:val="20"/>
          <w:szCs w:val="20"/>
          <w:lang w:val="pt-BR"/>
        </w:rPr>
      </w:pPr>
    </w:p>
    <w:p w14:paraId="7BAC45F6" w14:textId="77777777" w:rsidR="008752CC" w:rsidRPr="00AF6F06" w:rsidRDefault="008752CC" w:rsidP="00AE56B4">
      <w:pPr>
        <w:spacing w:before="80"/>
        <w:jc w:val="both"/>
        <w:rPr>
          <w:rFonts w:ascii="Ping L Regular" w:hAnsi="Ping L Regular" w:cstheme="majorHAnsi"/>
          <w:b/>
          <w:color w:val="000000"/>
          <w:sz w:val="20"/>
          <w:szCs w:val="20"/>
          <w:lang w:val="pt-BR"/>
        </w:rPr>
      </w:pPr>
    </w:p>
    <w:p w14:paraId="159DC711" w14:textId="2E0E7506" w:rsidR="008752CC" w:rsidRPr="00AF6F06" w:rsidRDefault="008752CC" w:rsidP="00AE56B4">
      <w:pPr>
        <w:spacing w:before="80"/>
        <w:jc w:val="both"/>
        <w:rPr>
          <w:rFonts w:ascii="Ping L Regular" w:hAnsi="Ping L Regular" w:cstheme="majorHAnsi"/>
          <w:b/>
          <w:color w:val="000000"/>
          <w:sz w:val="20"/>
          <w:szCs w:val="20"/>
          <w:lang w:val="pt-BR"/>
        </w:rPr>
      </w:pPr>
      <w:r w:rsidRPr="00AF6F06">
        <w:rPr>
          <w:rFonts w:ascii="Ping L Regular" w:hAnsi="Ping L Regular" w:cstheme="majorHAnsi"/>
          <w:b/>
          <w:color w:val="000000"/>
          <w:sz w:val="20"/>
          <w:szCs w:val="20"/>
          <w:lang w:val="pt-BR"/>
        </w:rPr>
        <w:lastRenderedPageBreak/>
        <w:t>CAPITOLUL XI:CONDIŢII SPECIFICE PENTRU CONTRACTUL DE PROIECTARE ŞI EXECUŢIE DE LUCRĂRI</w:t>
      </w:r>
    </w:p>
    <w:p w14:paraId="25F69796" w14:textId="77777777" w:rsidR="008752CC" w:rsidRPr="00AF6F06" w:rsidRDefault="008752CC" w:rsidP="00AE56B4">
      <w:pPr>
        <w:spacing w:before="80"/>
        <w:jc w:val="both"/>
        <w:rPr>
          <w:rFonts w:ascii="Ping L Regular" w:hAnsi="Ping L Regular" w:cstheme="majorHAnsi"/>
          <w:sz w:val="20"/>
          <w:szCs w:val="20"/>
          <w:lang w:val="pt-BR"/>
        </w:rPr>
      </w:pPr>
    </w:p>
    <w:p w14:paraId="60EA92D1" w14:textId="77777777" w:rsidR="008752CC" w:rsidRPr="00AF6F06" w:rsidRDefault="008752CC" w:rsidP="00AE56B4">
      <w:pPr>
        <w:spacing w:before="26" w:after="240"/>
        <w:jc w:val="both"/>
        <w:rPr>
          <w:rFonts w:ascii="Ping L Regular" w:hAnsi="Ping L Regular" w:cstheme="majorHAnsi"/>
          <w:sz w:val="20"/>
          <w:szCs w:val="20"/>
          <w:lang w:val="pt-BR"/>
        </w:rPr>
      </w:pPr>
      <w:r w:rsidRPr="00AF6F06">
        <w:rPr>
          <w:rFonts w:ascii="Ping L Regular" w:hAnsi="Ping L Regular" w:cstheme="majorHAnsi"/>
          <w:color w:val="000000"/>
          <w:sz w:val="20"/>
          <w:szCs w:val="20"/>
          <w:lang w:val="pt-BR"/>
        </w:rPr>
        <w:t>Aceste Condiţii Specifice, denumite şi Condiţii Speciale, privind contractele de proiectare şi execuţie de lucrări, completează, clarifică, amendează sau instituie excepţii de aplicabilitate de la Condiţiile Generale de Contract. Prevederile clauzelor neschimbate de prezentele Condiţii Speciale sunt valabile în forma dată de Condiţiile Generale. în cazul unor neconcordanţe între Condiţiile Speciale şi Condiţiile Generale, primează prevederile Condiţiilor Speciale. Numerotarea clauzelor Condiţiilor Speciale nu este consecutivă, corespunde sau completează numerotarea clauzelor Condiţiilor Generale.</w:t>
      </w:r>
    </w:p>
    <w:p w14:paraId="220F4C3F" w14:textId="77777777" w:rsidR="008752CC" w:rsidRPr="00AF6F06" w:rsidRDefault="008752CC" w:rsidP="00AE56B4">
      <w:pPr>
        <w:spacing w:before="26" w:after="240"/>
        <w:jc w:val="both"/>
        <w:rPr>
          <w:rFonts w:ascii="Ping L Regular" w:hAnsi="Ping L Regular" w:cstheme="majorHAnsi"/>
          <w:color w:val="000000"/>
          <w:sz w:val="20"/>
          <w:szCs w:val="20"/>
        </w:rPr>
      </w:pPr>
      <w:r w:rsidRPr="00AF6F06">
        <w:rPr>
          <w:rFonts w:ascii="Ping L Regular" w:hAnsi="Ping L Regular" w:cstheme="majorHAnsi"/>
          <w:color w:val="000000"/>
          <w:sz w:val="20"/>
          <w:szCs w:val="20"/>
          <w:lang w:val="pt-BR"/>
        </w:rPr>
        <w:t xml:space="preserve">Beneficiarii sunt îndreptăţiţi să elaboreze Condiţii Speciale numai cu privire la subclauzele şi numai în legătură cu subiectele listate în tabelul de mai jos. </w:t>
      </w:r>
      <w:r w:rsidRPr="00AF6F06">
        <w:rPr>
          <w:rFonts w:ascii="Ping L Regular" w:hAnsi="Ping L Regular" w:cstheme="majorHAnsi"/>
          <w:color w:val="000000"/>
          <w:sz w:val="20"/>
          <w:szCs w:val="20"/>
        </w:rPr>
        <w:t xml:space="preserve">Orice </w:t>
      </w:r>
      <w:proofErr w:type="spellStart"/>
      <w:r w:rsidRPr="00AF6F06">
        <w:rPr>
          <w:rFonts w:ascii="Ping L Regular" w:hAnsi="Ping L Regular" w:cstheme="majorHAnsi"/>
          <w:color w:val="000000"/>
          <w:sz w:val="20"/>
          <w:szCs w:val="20"/>
        </w:rPr>
        <w:t>altă</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Condiţie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Specială</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este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nulă</w:t>
      </w:r>
      <w:proofErr w:type="spellEnd"/>
      <w:r w:rsidRPr="00AF6F06">
        <w:rPr>
          <w:rFonts w:ascii="Ping L Regular" w:hAnsi="Ping L Regular" w:cstheme="majorHAnsi"/>
          <w:color w:val="000000"/>
          <w:sz w:val="20"/>
          <w:szCs w:val="20"/>
        </w:rPr>
        <w:t>.</w:t>
      </w:r>
    </w:p>
    <w:p w14:paraId="36B5ED22" w14:textId="77777777" w:rsidR="008752CC" w:rsidRPr="00AF6F06" w:rsidRDefault="008752CC" w:rsidP="00AE56B4">
      <w:pPr>
        <w:spacing w:before="26" w:after="240"/>
        <w:jc w:val="both"/>
        <w:rPr>
          <w:rFonts w:ascii="Ping L Regular" w:hAnsi="Ping L Regular" w:cstheme="majorHAnsi"/>
          <w:sz w:val="20"/>
          <w:szCs w:val="20"/>
        </w:rPr>
      </w:pP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253"/>
        <w:gridCol w:w="8250"/>
      </w:tblGrid>
      <w:tr w:rsidR="008752CC" w:rsidRPr="00AF6F06" w14:paraId="40746542"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vAlign w:val="center"/>
          </w:tcPr>
          <w:p w14:paraId="3FECCB14"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subclauze</w:t>
            </w:r>
            <w:proofErr w:type="spellEnd"/>
          </w:p>
        </w:tc>
        <w:tc>
          <w:tcPr>
            <w:tcW w:w="12960" w:type="dxa"/>
            <w:tcBorders>
              <w:bottom w:val="single" w:sz="8" w:space="0" w:color="000000"/>
              <w:right w:val="single" w:sz="8" w:space="0" w:color="000000"/>
            </w:tcBorders>
            <w:tcMar>
              <w:top w:w="15" w:type="dxa"/>
              <w:left w:w="15" w:type="dxa"/>
              <w:bottom w:w="15" w:type="dxa"/>
              <w:right w:w="15" w:type="dxa"/>
            </w:tcMar>
            <w:vAlign w:val="center"/>
          </w:tcPr>
          <w:p w14:paraId="7A378EF6"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Subiectul</w:t>
            </w:r>
            <w:proofErr w:type="spellEnd"/>
          </w:p>
        </w:tc>
      </w:tr>
      <w:tr w:rsidR="008752CC" w:rsidRPr="00AF6F06" w14:paraId="37FB1364"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4C5D7269"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5 - </w:t>
            </w:r>
            <w:proofErr w:type="spellStart"/>
            <w:r w:rsidRPr="00AF6F06">
              <w:rPr>
                <w:rFonts w:ascii="Ping L Regular" w:hAnsi="Ping L Regular" w:cstheme="majorHAnsi"/>
                <w:color w:val="000000"/>
                <w:sz w:val="20"/>
                <w:szCs w:val="20"/>
              </w:rPr>
              <w:t>Supervizorul</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reprezentantul</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Supervizorului</w:t>
            </w:r>
            <w:proofErr w:type="spellEnd"/>
          </w:p>
        </w:tc>
      </w:tr>
      <w:tr w:rsidR="008752CC" w:rsidRPr="00AF6F06" w14:paraId="28FA400A"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tcPr>
          <w:p w14:paraId="3623B6B9"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5.1</w:t>
            </w:r>
          </w:p>
        </w:tc>
        <w:tc>
          <w:tcPr>
            <w:tcW w:w="12960" w:type="dxa"/>
            <w:tcBorders>
              <w:bottom w:val="single" w:sz="8" w:space="0" w:color="000000"/>
              <w:right w:val="single" w:sz="8" w:space="0" w:color="000000"/>
            </w:tcBorders>
            <w:tcMar>
              <w:top w:w="15" w:type="dxa"/>
              <w:left w:w="15" w:type="dxa"/>
              <w:bottom w:w="15" w:type="dxa"/>
              <w:right w:w="15" w:type="dxa"/>
            </w:tcMar>
          </w:tcPr>
          <w:p w14:paraId="1325B76B"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sarcinile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Supervizorului</w:t>
            </w:r>
            <w:proofErr w:type="spellEnd"/>
          </w:p>
        </w:tc>
      </w:tr>
      <w:tr w:rsidR="008752CC" w:rsidRPr="00AF6F06" w14:paraId="3D75B212"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23779401"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8 - </w:t>
            </w:r>
            <w:proofErr w:type="spellStart"/>
            <w:r w:rsidRPr="00AF6F06">
              <w:rPr>
                <w:rFonts w:ascii="Ping L Regular" w:hAnsi="Ping L Regular" w:cstheme="majorHAnsi"/>
                <w:color w:val="000000"/>
                <w:sz w:val="20"/>
                <w:szCs w:val="20"/>
              </w:rPr>
              <w:t>Furnizarea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Documentelor</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Beneficiarului</w:t>
            </w:r>
            <w:proofErr w:type="spellEnd"/>
          </w:p>
        </w:tc>
      </w:tr>
      <w:tr w:rsidR="008752CC" w:rsidRPr="00AF6F06" w14:paraId="137ADF8D"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vAlign w:val="center"/>
          </w:tcPr>
          <w:p w14:paraId="673D2FDB"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8.2</w:t>
            </w:r>
          </w:p>
        </w:tc>
        <w:tc>
          <w:tcPr>
            <w:tcW w:w="12960" w:type="dxa"/>
            <w:tcBorders>
              <w:bottom w:val="single" w:sz="8" w:space="0" w:color="000000"/>
              <w:right w:val="single" w:sz="8" w:space="0" w:color="000000"/>
            </w:tcBorders>
            <w:tcMar>
              <w:top w:w="15" w:type="dxa"/>
              <w:left w:w="15" w:type="dxa"/>
              <w:bottom w:w="15" w:type="dxa"/>
              <w:right w:w="15" w:type="dxa"/>
            </w:tcMar>
            <w:vAlign w:val="center"/>
          </w:tcPr>
          <w:p w14:paraId="3161E42A"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 xml:space="preserve">calendar </w:t>
            </w:r>
            <w:proofErr w:type="spellStart"/>
            <w:r w:rsidRPr="00AF6F06">
              <w:rPr>
                <w:rFonts w:ascii="Ping L Regular" w:hAnsi="Ping L Regular" w:cstheme="majorHAnsi"/>
                <w:color w:val="000000"/>
                <w:sz w:val="20"/>
                <w:szCs w:val="20"/>
              </w:rPr>
              <w:t>pentru</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furnizarea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unui</w:t>
            </w:r>
            <w:proofErr w:type="spellEnd"/>
            <w:r w:rsidRPr="00AF6F06">
              <w:rPr>
                <w:rFonts w:ascii="Ping L Regular" w:hAnsi="Ping L Regular" w:cstheme="majorHAnsi"/>
                <w:color w:val="000000"/>
                <w:sz w:val="20"/>
                <w:szCs w:val="20"/>
              </w:rPr>
              <w:t xml:space="preserve"> exemplar </w:t>
            </w:r>
            <w:proofErr w:type="spellStart"/>
            <w:r w:rsidRPr="00AF6F06">
              <w:rPr>
                <w:rFonts w:ascii="Ping L Regular" w:hAnsi="Ping L Regular" w:cstheme="majorHAnsi"/>
                <w:color w:val="000000"/>
                <w:sz w:val="20"/>
                <w:szCs w:val="20"/>
              </w:rPr>
              <w:t>complet</w:t>
            </w:r>
            <w:proofErr w:type="spellEnd"/>
            <w:r w:rsidRPr="00AF6F06">
              <w:rPr>
                <w:rFonts w:ascii="Ping L Regular" w:hAnsi="Ping L Regular" w:cstheme="majorHAnsi"/>
                <w:color w:val="000000"/>
                <w:sz w:val="20"/>
                <w:szCs w:val="20"/>
              </w:rPr>
              <w:t xml:space="preserve"> al </w:t>
            </w:r>
            <w:proofErr w:type="spellStart"/>
            <w:r w:rsidRPr="00AF6F06">
              <w:rPr>
                <w:rFonts w:ascii="Ping L Regular" w:hAnsi="Ping L Regular" w:cstheme="majorHAnsi"/>
                <w:color w:val="000000"/>
                <w:sz w:val="20"/>
                <w:szCs w:val="20"/>
              </w:rPr>
              <w:t>tuturor</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Documentelor</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Beneficiarului</w:t>
            </w:r>
            <w:proofErr w:type="spellEnd"/>
          </w:p>
        </w:tc>
      </w:tr>
      <w:tr w:rsidR="008752CC" w:rsidRPr="00AF6F06" w14:paraId="5E2589C9"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6BDED1DA"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9 - </w:t>
            </w:r>
            <w:proofErr w:type="spellStart"/>
            <w:r w:rsidRPr="00AF6F06">
              <w:rPr>
                <w:rFonts w:ascii="Ping L Regular" w:hAnsi="Ping L Regular" w:cstheme="majorHAnsi"/>
                <w:color w:val="000000"/>
                <w:sz w:val="20"/>
                <w:szCs w:val="20"/>
              </w:rPr>
              <w:t>Acces</w:t>
            </w:r>
            <w:proofErr w:type="spellEnd"/>
            <w:r w:rsidRPr="00AF6F06">
              <w:rPr>
                <w:rFonts w:ascii="Ping L Regular" w:hAnsi="Ping L Regular" w:cstheme="majorHAnsi"/>
                <w:color w:val="000000"/>
                <w:sz w:val="20"/>
                <w:szCs w:val="20"/>
              </w:rPr>
              <w:t xml:space="preserve"> pe </w:t>
            </w:r>
            <w:proofErr w:type="spellStart"/>
            <w:r w:rsidRPr="00AF6F06">
              <w:rPr>
                <w:rFonts w:ascii="Ping L Regular" w:hAnsi="Ping L Regular" w:cstheme="majorHAnsi"/>
                <w:color w:val="000000"/>
                <w:sz w:val="20"/>
                <w:szCs w:val="20"/>
              </w:rPr>
              <w:t>Şantier</w:t>
            </w:r>
            <w:proofErr w:type="spellEnd"/>
          </w:p>
        </w:tc>
      </w:tr>
      <w:tr w:rsidR="008752CC" w:rsidRPr="00AF6F06" w14:paraId="6CE9CE0D"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tcPr>
          <w:p w14:paraId="6123CBF2"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9.1</w:t>
            </w:r>
          </w:p>
        </w:tc>
        <w:tc>
          <w:tcPr>
            <w:tcW w:w="12960" w:type="dxa"/>
            <w:tcBorders>
              <w:bottom w:val="single" w:sz="8" w:space="0" w:color="000000"/>
              <w:right w:val="single" w:sz="8" w:space="0" w:color="000000"/>
            </w:tcBorders>
            <w:tcMar>
              <w:top w:w="15" w:type="dxa"/>
              <w:left w:w="15" w:type="dxa"/>
              <w:bottom w:w="15" w:type="dxa"/>
              <w:right w:w="15" w:type="dxa"/>
            </w:tcMar>
          </w:tcPr>
          <w:p w14:paraId="3553DA48"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termene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sectoare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pentru</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punerea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ia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dispoziţie</w:t>
            </w:r>
            <w:proofErr w:type="spellEnd"/>
            <w:r w:rsidRPr="00AF6F06">
              <w:rPr>
                <w:rFonts w:ascii="Ping L Regular" w:hAnsi="Ping L Regular" w:cstheme="majorHAnsi"/>
                <w:color w:val="000000"/>
                <w:sz w:val="20"/>
                <w:szCs w:val="20"/>
              </w:rPr>
              <w:t xml:space="preserve"> a </w:t>
            </w:r>
            <w:proofErr w:type="spellStart"/>
            <w:r w:rsidRPr="00AF6F06">
              <w:rPr>
                <w:rFonts w:ascii="Ping L Regular" w:hAnsi="Ping L Regular" w:cstheme="majorHAnsi"/>
                <w:color w:val="000000"/>
                <w:sz w:val="20"/>
                <w:szCs w:val="20"/>
              </w:rPr>
              <w:t>Şantierului</w:t>
            </w:r>
            <w:proofErr w:type="spellEnd"/>
          </w:p>
        </w:tc>
      </w:tr>
      <w:tr w:rsidR="008752CC" w:rsidRPr="00AF6F06" w14:paraId="1D816C17"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tcPr>
          <w:p w14:paraId="6092B704"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9.2</w:t>
            </w:r>
          </w:p>
        </w:tc>
        <w:tc>
          <w:tcPr>
            <w:tcW w:w="12960" w:type="dxa"/>
            <w:tcBorders>
              <w:bottom w:val="single" w:sz="8" w:space="0" w:color="000000"/>
              <w:right w:val="single" w:sz="8" w:space="0" w:color="000000"/>
            </w:tcBorders>
            <w:tcMar>
              <w:top w:w="15" w:type="dxa"/>
              <w:left w:w="15" w:type="dxa"/>
              <w:bottom w:w="15" w:type="dxa"/>
              <w:right w:w="15" w:type="dxa"/>
            </w:tcMar>
          </w:tcPr>
          <w:p w14:paraId="7783FCAD" w14:textId="77777777" w:rsidR="008752CC" w:rsidRPr="00AF6F06" w:rsidRDefault="008752CC" w:rsidP="00AE56B4">
            <w:pPr>
              <w:spacing w:before="25"/>
              <w:jc w:val="both"/>
              <w:rPr>
                <w:rFonts w:ascii="Ping L Regular" w:hAnsi="Ping L Regular" w:cstheme="majorHAnsi"/>
                <w:sz w:val="20"/>
                <w:szCs w:val="20"/>
                <w:lang w:val="it-IT"/>
              </w:rPr>
            </w:pPr>
            <w:r w:rsidRPr="00AF6F06">
              <w:rPr>
                <w:rFonts w:ascii="Ping L Regular" w:hAnsi="Ping L Regular" w:cstheme="majorHAnsi"/>
                <w:color w:val="000000"/>
                <w:sz w:val="20"/>
                <w:szCs w:val="20"/>
                <w:lang w:val="it-IT"/>
              </w:rPr>
              <w:t>accesul pe Şantier a altor persoane</w:t>
            </w:r>
          </w:p>
        </w:tc>
      </w:tr>
      <w:tr w:rsidR="008752CC" w:rsidRPr="00AF6F06" w14:paraId="22FE61BD"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vAlign w:val="bottom"/>
          </w:tcPr>
          <w:p w14:paraId="091C6FEC"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10 - </w:t>
            </w:r>
            <w:proofErr w:type="spellStart"/>
            <w:r w:rsidRPr="00AF6F06">
              <w:rPr>
                <w:rFonts w:ascii="Ping L Regular" w:hAnsi="Ping L Regular" w:cstheme="majorHAnsi"/>
                <w:color w:val="000000"/>
                <w:sz w:val="20"/>
                <w:szCs w:val="20"/>
              </w:rPr>
              <w:t>Autorizaţii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asistenţă</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privind</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Legea</w:t>
            </w:r>
            <w:proofErr w:type="spellEnd"/>
          </w:p>
        </w:tc>
      </w:tr>
      <w:tr w:rsidR="008752CC" w:rsidRPr="00AF6F06" w14:paraId="771B09F6"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vAlign w:val="center"/>
          </w:tcPr>
          <w:p w14:paraId="13F8618F"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10.1</w:t>
            </w:r>
          </w:p>
        </w:tc>
        <w:tc>
          <w:tcPr>
            <w:tcW w:w="12960" w:type="dxa"/>
            <w:tcBorders>
              <w:bottom w:val="single" w:sz="8" w:space="0" w:color="000000"/>
              <w:right w:val="single" w:sz="8" w:space="0" w:color="000000"/>
            </w:tcBorders>
            <w:tcMar>
              <w:top w:w="15" w:type="dxa"/>
              <w:left w:w="15" w:type="dxa"/>
              <w:bottom w:w="15" w:type="dxa"/>
              <w:right w:w="15" w:type="dxa"/>
            </w:tcMar>
            <w:vAlign w:val="center"/>
          </w:tcPr>
          <w:p w14:paraId="3AC372E2"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responsabilităţi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privind</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autorizaţiile</w:t>
            </w:r>
            <w:proofErr w:type="spellEnd"/>
            <w:r w:rsidRPr="00AF6F06">
              <w:rPr>
                <w:rFonts w:ascii="Ping L Regular" w:hAnsi="Ping L Regular" w:cstheme="majorHAnsi"/>
                <w:color w:val="000000"/>
                <w:sz w:val="20"/>
                <w:szCs w:val="20"/>
              </w:rPr>
              <w:t xml:space="preserve"> de </w:t>
            </w:r>
            <w:proofErr w:type="spellStart"/>
            <w:r w:rsidRPr="00AF6F06">
              <w:rPr>
                <w:rFonts w:ascii="Ping L Regular" w:hAnsi="Ping L Regular" w:cstheme="majorHAnsi"/>
                <w:color w:val="000000"/>
                <w:sz w:val="20"/>
                <w:szCs w:val="20"/>
              </w:rPr>
              <w:t>construire</w:t>
            </w:r>
            <w:proofErr w:type="spellEnd"/>
          </w:p>
        </w:tc>
      </w:tr>
      <w:tr w:rsidR="008752CC" w:rsidRPr="00AF6F06" w14:paraId="11FBC33D"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635A159B"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19 - </w:t>
            </w:r>
            <w:proofErr w:type="spellStart"/>
            <w:r w:rsidRPr="00AF6F06">
              <w:rPr>
                <w:rFonts w:ascii="Ping L Regular" w:hAnsi="Ping L Regular" w:cstheme="majorHAnsi"/>
                <w:color w:val="000000"/>
                <w:sz w:val="20"/>
                <w:szCs w:val="20"/>
              </w:rPr>
              <w:t>Proiectarea</w:t>
            </w:r>
            <w:proofErr w:type="spellEnd"/>
            <w:r w:rsidRPr="00AF6F06">
              <w:rPr>
                <w:rFonts w:ascii="Ping L Regular" w:hAnsi="Ping L Regular" w:cstheme="majorHAnsi"/>
                <w:color w:val="000000"/>
                <w:sz w:val="20"/>
                <w:szCs w:val="20"/>
              </w:rPr>
              <w:t xml:space="preserve"> de </w:t>
            </w:r>
            <w:proofErr w:type="spellStart"/>
            <w:r w:rsidRPr="00AF6F06">
              <w:rPr>
                <w:rFonts w:ascii="Ping L Regular" w:hAnsi="Ping L Regular" w:cstheme="majorHAnsi"/>
                <w:color w:val="000000"/>
                <w:sz w:val="20"/>
                <w:szCs w:val="20"/>
              </w:rPr>
              <w:t>către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Antreprenor</w:t>
            </w:r>
            <w:proofErr w:type="spellEnd"/>
          </w:p>
        </w:tc>
      </w:tr>
      <w:tr w:rsidR="008752CC" w:rsidRPr="00AF6F06" w14:paraId="57FA5B77"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tcPr>
          <w:p w14:paraId="027DAC2B"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19.2</w:t>
            </w:r>
          </w:p>
        </w:tc>
        <w:tc>
          <w:tcPr>
            <w:tcW w:w="12960" w:type="dxa"/>
            <w:tcBorders>
              <w:bottom w:val="single" w:sz="8" w:space="0" w:color="000000"/>
              <w:right w:val="single" w:sz="8" w:space="0" w:color="000000"/>
            </w:tcBorders>
            <w:tcMar>
              <w:top w:w="15" w:type="dxa"/>
              <w:left w:w="15" w:type="dxa"/>
              <w:bottom w:w="15" w:type="dxa"/>
              <w:right w:w="15" w:type="dxa"/>
            </w:tcMar>
          </w:tcPr>
          <w:p w14:paraId="2A429928"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modalităţi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calendarul</w:t>
            </w:r>
            <w:proofErr w:type="spellEnd"/>
            <w:r w:rsidRPr="00AF6F06">
              <w:rPr>
                <w:rFonts w:ascii="Ping L Regular" w:hAnsi="Ping L Regular" w:cstheme="majorHAnsi"/>
                <w:color w:val="000000"/>
                <w:sz w:val="20"/>
                <w:szCs w:val="20"/>
              </w:rPr>
              <w:t xml:space="preserve"> de </w:t>
            </w:r>
            <w:proofErr w:type="spellStart"/>
            <w:r w:rsidRPr="00AF6F06">
              <w:rPr>
                <w:rFonts w:ascii="Ping L Regular" w:hAnsi="Ping L Regular" w:cstheme="majorHAnsi"/>
                <w:color w:val="000000"/>
                <w:sz w:val="20"/>
                <w:szCs w:val="20"/>
              </w:rPr>
              <w:t>aprobare</w:t>
            </w:r>
            <w:proofErr w:type="spellEnd"/>
            <w:r w:rsidRPr="00AF6F06">
              <w:rPr>
                <w:rFonts w:ascii="Ping L Regular" w:hAnsi="Ping L Regular" w:cstheme="majorHAnsi"/>
                <w:color w:val="000000"/>
                <w:sz w:val="20"/>
                <w:szCs w:val="20"/>
              </w:rPr>
              <w:t xml:space="preserve"> a </w:t>
            </w:r>
            <w:proofErr w:type="spellStart"/>
            <w:r w:rsidRPr="00AF6F06">
              <w:rPr>
                <w:rFonts w:ascii="Ping L Regular" w:hAnsi="Ping L Regular" w:cstheme="majorHAnsi"/>
                <w:color w:val="000000"/>
                <w:sz w:val="20"/>
                <w:szCs w:val="20"/>
              </w:rPr>
              <w:t>proiectării</w:t>
            </w:r>
            <w:proofErr w:type="spellEnd"/>
            <w:r w:rsidRPr="00AF6F06">
              <w:rPr>
                <w:rFonts w:ascii="Ping L Regular" w:hAnsi="Ping L Regular" w:cstheme="majorHAnsi"/>
                <w:color w:val="000000"/>
                <w:sz w:val="20"/>
                <w:szCs w:val="20"/>
              </w:rPr>
              <w:t xml:space="preserve"> elaborate de </w:t>
            </w:r>
            <w:proofErr w:type="spellStart"/>
            <w:r w:rsidRPr="00AF6F06">
              <w:rPr>
                <w:rFonts w:ascii="Ping L Regular" w:hAnsi="Ping L Regular" w:cstheme="majorHAnsi"/>
                <w:color w:val="000000"/>
                <w:sz w:val="20"/>
                <w:szCs w:val="20"/>
              </w:rPr>
              <w:t>către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Antreprenor</w:t>
            </w:r>
            <w:proofErr w:type="spellEnd"/>
          </w:p>
        </w:tc>
      </w:tr>
      <w:tr w:rsidR="008752CC" w:rsidRPr="00AF6F06" w14:paraId="50CA2BE4"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vAlign w:val="bottom"/>
          </w:tcPr>
          <w:p w14:paraId="3A93BD19"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24 - </w:t>
            </w:r>
            <w:proofErr w:type="spellStart"/>
            <w:r w:rsidRPr="00AF6F06">
              <w:rPr>
                <w:rFonts w:ascii="Ping L Regular" w:hAnsi="Ping L Regular" w:cstheme="majorHAnsi"/>
                <w:color w:val="000000"/>
                <w:sz w:val="20"/>
                <w:szCs w:val="20"/>
              </w:rPr>
              <w:t>Interferenţe</w:t>
            </w:r>
            <w:proofErr w:type="spellEnd"/>
            <w:r w:rsidRPr="00AF6F06">
              <w:rPr>
                <w:rFonts w:ascii="Ping L Regular" w:hAnsi="Ping L Regular" w:cstheme="majorHAnsi"/>
                <w:color w:val="000000"/>
                <w:sz w:val="20"/>
                <w:szCs w:val="20"/>
              </w:rPr>
              <w:t xml:space="preserve"> cu </w:t>
            </w:r>
            <w:proofErr w:type="spellStart"/>
            <w:r w:rsidRPr="00AF6F06">
              <w:rPr>
                <w:rFonts w:ascii="Ping L Regular" w:hAnsi="Ping L Regular" w:cstheme="majorHAnsi"/>
                <w:color w:val="000000"/>
                <w:sz w:val="20"/>
                <w:szCs w:val="20"/>
              </w:rPr>
              <w:t>traficul</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căile</w:t>
            </w:r>
            <w:proofErr w:type="spellEnd"/>
            <w:r w:rsidRPr="00AF6F06">
              <w:rPr>
                <w:rFonts w:ascii="Ping L Regular" w:hAnsi="Ping L Regular" w:cstheme="majorHAnsi"/>
                <w:color w:val="000000"/>
                <w:sz w:val="20"/>
                <w:szCs w:val="20"/>
              </w:rPr>
              <w:t xml:space="preserve"> de </w:t>
            </w:r>
            <w:proofErr w:type="spellStart"/>
            <w:r w:rsidRPr="00AF6F06">
              <w:rPr>
                <w:rFonts w:ascii="Ping L Regular" w:hAnsi="Ping L Regular" w:cstheme="majorHAnsi"/>
                <w:color w:val="000000"/>
                <w:sz w:val="20"/>
                <w:szCs w:val="20"/>
              </w:rPr>
              <w:t>acces</w:t>
            </w:r>
            <w:proofErr w:type="spellEnd"/>
          </w:p>
        </w:tc>
      </w:tr>
      <w:tr w:rsidR="008752CC" w:rsidRPr="00AF6F06" w14:paraId="0980C9AD"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tcPr>
          <w:p w14:paraId="7702B26D"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24.1</w:t>
            </w:r>
          </w:p>
        </w:tc>
        <w:tc>
          <w:tcPr>
            <w:tcW w:w="12960" w:type="dxa"/>
            <w:tcBorders>
              <w:bottom w:val="single" w:sz="8" w:space="0" w:color="000000"/>
              <w:right w:val="single" w:sz="8" w:space="0" w:color="000000"/>
            </w:tcBorders>
            <w:tcMar>
              <w:top w:w="15" w:type="dxa"/>
              <w:left w:w="15" w:type="dxa"/>
              <w:bottom w:w="15" w:type="dxa"/>
              <w:right w:w="15" w:type="dxa"/>
            </w:tcMar>
          </w:tcPr>
          <w:p w14:paraId="3D83EF51"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măsura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în</w:t>
            </w:r>
            <w:proofErr w:type="spellEnd"/>
            <w:r w:rsidRPr="00AF6F06">
              <w:rPr>
                <w:rFonts w:ascii="Ping L Regular" w:hAnsi="Ping L Regular" w:cstheme="majorHAnsi"/>
                <w:color w:val="000000"/>
                <w:sz w:val="20"/>
                <w:szCs w:val="20"/>
              </w:rPr>
              <w:t xml:space="preserve"> care pot fi </w:t>
            </w:r>
            <w:proofErr w:type="spellStart"/>
            <w:r w:rsidRPr="00AF6F06">
              <w:rPr>
                <w:rFonts w:ascii="Ping L Regular" w:hAnsi="Ping L Regular" w:cstheme="majorHAnsi"/>
                <w:color w:val="000000"/>
                <w:sz w:val="20"/>
                <w:szCs w:val="20"/>
              </w:rPr>
              <w:t>afectate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traficul</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căile</w:t>
            </w:r>
            <w:proofErr w:type="spellEnd"/>
            <w:r w:rsidRPr="00AF6F06">
              <w:rPr>
                <w:rFonts w:ascii="Ping L Regular" w:hAnsi="Ping L Regular" w:cstheme="majorHAnsi"/>
                <w:color w:val="000000"/>
                <w:sz w:val="20"/>
                <w:szCs w:val="20"/>
              </w:rPr>
              <w:t xml:space="preserve"> de </w:t>
            </w:r>
            <w:proofErr w:type="spellStart"/>
            <w:r w:rsidRPr="00AF6F06">
              <w:rPr>
                <w:rFonts w:ascii="Ping L Regular" w:hAnsi="Ping L Regular" w:cstheme="majorHAnsi"/>
                <w:color w:val="000000"/>
                <w:sz w:val="20"/>
                <w:szCs w:val="20"/>
              </w:rPr>
              <w:t>comunicaţii</w:t>
            </w:r>
            <w:proofErr w:type="spellEnd"/>
          </w:p>
        </w:tc>
      </w:tr>
      <w:tr w:rsidR="008752CC" w:rsidRPr="00AF6F06" w14:paraId="3441DFE3"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2CC59DC2"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44 - Principii generale</w:t>
            </w:r>
          </w:p>
        </w:tc>
      </w:tr>
      <w:tr w:rsidR="008752CC" w:rsidRPr="00AF6F06" w14:paraId="319FB431"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tcPr>
          <w:p w14:paraId="5E36DB15"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44.1</w:t>
            </w:r>
          </w:p>
        </w:tc>
        <w:tc>
          <w:tcPr>
            <w:tcW w:w="12960" w:type="dxa"/>
            <w:tcBorders>
              <w:bottom w:val="single" w:sz="8" w:space="0" w:color="000000"/>
              <w:right w:val="single" w:sz="8" w:space="0" w:color="000000"/>
            </w:tcBorders>
            <w:tcMar>
              <w:top w:w="15" w:type="dxa"/>
              <w:left w:w="15" w:type="dxa"/>
              <w:bottom w:w="15" w:type="dxa"/>
              <w:right w:w="15" w:type="dxa"/>
            </w:tcMar>
          </w:tcPr>
          <w:p w14:paraId="797FA9BD"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moneda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sau</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monedele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Contractului</w:t>
            </w:r>
            <w:proofErr w:type="spellEnd"/>
          </w:p>
        </w:tc>
      </w:tr>
      <w:tr w:rsidR="008752CC" w:rsidRPr="00AF6F06" w14:paraId="1A688D7F" w14:textId="77777777" w:rsidTr="00AD2125">
        <w:trPr>
          <w:trHeight w:val="45"/>
          <w:tblCellSpacing w:w="0" w:type="auto"/>
        </w:trPr>
        <w:tc>
          <w:tcPr>
            <w:tcW w:w="0" w:type="auto"/>
            <w:gridSpan w:val="2"/>
            <w:tcBorders>
              <w:bottom w:val="single" w:sz="8" w:space="0" w:color="000000"/>
              <w:right w:val="single" w:sz="8" w:space="0" w:color="000000"/>
            </w:tcBorders>
            <w:tcMar>
              <w:top w:w="15" w:type="dxa"/>
              <w:left w:w="15" w:type="dxa"/>
              <w:bottom w:w="15" w:type="dxa"/>
              <w:right w:w="15" w:type="dxa"/>
            </w:tcMar>
          </w:tcPr>
          <w:p w14:paraId="56D09171"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Clauza</w:t>
            </w:r>
            <w:proofErr w:type="spellEnd"/>
            <w:r w:rsidRPr="00AF6F06">
              <w:rPr>
                <w:rFonts w:ascii="Ping L Regular" w:hAnsi="Ping L Regular" w:cstheme="majorHAnsi"/>
                <w:color w:val="000000"/>
                <w:sz w:val="20"/>
                <w:szCs w:val="20"/>
              </w:rPr>
              <w:t xml:space="preserve"> 45 - </w:t>
            </w:r>
            <w:proofErr w:type="spellStart"/>
            <w:r w:rsidRPr="00AF6F06">
              <w:rPr>
                <w:rFonts w:ascii="Ping L Regular" w:hAnsi="Ping L Regular" w:cstheme="majorHAnsi"/>
                <w:color w:val="000000"/>
                <w:sz w:val="20"/>
                <w:szCs w:val="20"/>
              </w:rPr>
              <w:t>Valoarea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Contractului</w:t>
            </w:r>
            <w:proofErr w:type="spellEnd"/>
          </w:p>
        </w:tc>
      </w:tr>
      <w:tr w:rsidR="008752CC" w:rsidRPr="00AF6F06" w14:paraId="602458EC" w14:textId="77777777" w:rsidTr="00AD2125">
        <w:trPr>
          <w:trHeight w:val="45"/>
          <w:tblCellSpacing w:w="0" w:type="auto"/>
        </w:trPr>
        <w:tc>
          <w:tcPr>
            <w:tcW w:w="1440" w:type="dxa"/>
            <w:tcBorders>
              <w:bottom w:val="single" w:sz="8" w:space="0" w:color="000000"/>
              <w:right w:val="single" w:sz="8" w:space="0" w:color="000000"/>
            </w:tcBorders>
            <w:tcMar>
              <w:top w:w="15" w:type="dxa"/>
              <w:left w:w="15" w:type="dxa"/>
              <w:bottom w:w="15" w:type="dxa"/>
              <w:right w:w="15" w:type="dxa"/>
            </w:tcMar>
          </w:tcPr>
          <w:p w14:paraId="3808F4C3" w14:textId="77777777" w:rsidR="008752CC" w:rsidRPr="00AF6F06" w:rsidRDefault="008752CC" w:rsidP="00AE56B4">
            <w:pPr>
              <w:spacing w:before="25"/>
              <w:jc w:val="both"/>
              <w:rPr>
                <w:rFonts w:ascii="Ping L Regular" w:hAnsi="Ping L Regular" w:cstheme="majorHAnsi"/>
                <w:sz w:val="20"/>
                <w:szCs w:val="20"/>
              </w:rPr>
            </w:pPr>
            <w:r w:rsidRPr="00AF6F06">
              <w:rPr>
                <w:rFonts w:ascii="Ping L Regular" w:hAnsi="Ping L Regular" w:cstheme="majorHAnsi"/>
                <w:color w:val="000000"/>
                <w:sz w:val="20"/>
                <w:szCs w:val="20"/>
              </w:rPr>
              <w:t>45.4</w:t>
            </w:r>
          </w:p>
        </w:tc>
        <w:tc>
          <w:tcPr>
            <w:tcW w:w="12960" w:type="dxa"/>
            <w:tcBorders>
              <w:bottom w:val="single" w:sz="8" w:space="0" w:color="000000"/>
              <w:right w:val="single" w:sz="8" w:space="0" w:color="000000"/>
            </w:tcBorders>
            <w:tcMar>
              <w:top w:w="15" w:type="dxa"/>
              <w:left w:w="15" w:type="dxa"/>
              <w:bottom w:w="15" w:type="dxa"/>
              <w:right w:w="15" w:type="dxa"/>
            </w:tcMar>
            <w:vAlign w:val="bottom"/>
          </w:tcPr>
          <w:p w14:paraId="4AA2BC73" w14:textId="77777777" w:rsidR="008752CC" w:rsidRPr="00AF6F06" w:rsidRDefault="008752CC" w:rsidP="00AE56B4">
            <w:pPr>
              <w:spacing w:before="25"/>
              <w:jc w:val="both"/>
              <w:rPr>
                <w:rFonts w:ascii="Ping L Regular" w:hAnsi="Ping L Regular" w:cstheme="majorHAnsi"/>
                <w:sz w:val="20"/>
                <w:szCs w:val="20"/>
              </w:rPr>
            </w:pPr>
            <w:proofErr w:type="spellStart"/>
            <w:r w:rsidRPr="00AF6F06">
              <w:rPr>
                <w:rFonts w:ascii="Ping L Regular" w:hAnsi="Ping L Regular" w:cstheme="majorHAnsi"/>
                <w:color w:val="000000"/>
                <w:sz w:val="20"/>
                <w:szCs w:val="20"/>
              </w:rPr>
              <w:t>prevederile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referitoare</w:t>
            </w:r>
            <w:proofErr w:type="spellEnd"/>
            <w:r w:rsidRPr="00AF6F06">
              <w:rPr>
                <w:rFonts w:ascii="Ping L Regular" w:hAnsi="Ping L Regular" w:cstheme="majorHAnsi"/>
                <w:color w:val="000000"/>
                <w:sz w:val="20"/>
                <w:szCs w:val="20"/>
              </w:rPr>
              <w:t xml:space="preserve"> la </w:t>
            </w:r>
            <w:proofErr w:type="spellStart"/>
            <w:r w:rsidRPr="00AF6F06">
              <w:rPr>
                <w:rFonts w:ascii="Ping L Regular" w:hAnsi="Ping L Regular" w:cstheme="majorHAnsi"/>
                <w:color w:val="000000"/>
                <w:sz w:val="20"/>
                <w:szCs w:val="20"/>
              </w:rPr>
              <w:t>măsurare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evaluare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pentru</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părţile</w:t>
            </w:r>
            <w:proofErr w:type="spellEnd"/>
            <w:r w:rsidRPr="00AF6F06">
              <w:rPr>
                <w:rFonts w:ascii="Ping L Regular" w:hAnsi="Ping L Regular" w:cstheme="majorHAnsi"/>
                <w:color w:val="000000"/>
                <w:sz w:val="20"/>
                <w:szCs w:val="20"/>
              </w:rPr>
              <w:t xml:space="preserve"> din </w:t>
            </w:r>
            <w:proofErr w:type="spellStart"/>
            <w:r w:rsidRPr="00AF6F06">
              <w:rPr>
                <w:rFonts w:ascii="Ping L Regular" w:hAnsi="Ping L Regular" w:cstheme="majorHAnsi"/>
                <w:color w:val="000000"/>
                <w:sz w:val="20"/>
                <w:szCs w:val="20"/>
              </w:rPr>
              <w:t>Lucrări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plătibile</w:t>
            </w:r>
            <w:proofErr w:type="spellEnd"/>
            <w:r w:rsidRPr="00AF6F06">
              <w:rPr>
                <w:rFonts w:ascii="Ping L Regular" w:hAnsi="Ping L Regular" w:cstheme="majorHAnsi"/>
                <w:color w:val="000000"/>
                <w:sz w:val="20"/>
                <w:szCs w:val="20"/>
              </w:rPr>
              <w:t xml:space="preserve"> conform </w:t>
            </w:r>
            <w:proofErr w:type="spellStart"/>
            <w:r w:rsidRPr="00AF6F06">
              <w:rPr>
                <w:rFonts w:ascii="Ping L Regular" w:hAnsi="Ping L Regular" w:cstheme="majorHAnsi"/>
                <w:color w:val="000000"/>
                <w:sz w:val="20"/>
                <w:szCs w:val="20"/>
              </w:rPr>
              <w:t>cantităţilor</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furnizate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sau</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lucrărilor</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efectuate</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şi</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identificarea</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acestor</w:t>
            </w:r>
            <w:proofErr w:type="spellEnd"/>
            <w:r w:rsidRPr="00AF6F06">
              <w:rPr>
                <w:rFonts w:ascii="Ping L Regular" w:hAnsi="Ping L Regular" w:cstheme="majorHAnsi"/>
                <w:color w:val="000000"/>
                <w:sz w:val="20"/>
                <w:szCs w:val="20"/>
              </w:rPr>
              <w:t xml:space="preserve"> </w:t>
            </w:r>
            <w:proofErr w:type="spellStart"/>
            <w:r w:rsidRPr="00AF6F06">
              <w:rPr>
                <w:rFonts w:ascii="Ping L Regular" w:hAnsi="Ping L Regular" w:cstheme="majorHAnsi"/>
                <w:color w:val="000000"/>
                <w:sz w:val="20"/>
                <w:szCs w:val="20"/>
              </w:rPr>
              <w:t>părţi</w:t>
            </w:r>
            <w:proofErr w:type="spellEnd"/>
          </w:p>
        </w:tc>
      </w:tr>
    </w:tbl>
    <w:p w14:paraId="52B46CFD" w14:textId="2C889809" w:rsidR="007F3974" w:rsidRPr="00AF6F06" w:rsidRDefault="007F3974" w:rsidP="00380E11">
      <w:pPr>
        <w:rPr>
          <w:rFonts w:ascii="Ping L Regular" w:hAnsi="Ping L Regular"/>
          <w:sz w:val="20"/>
          <w:szCs w:val="20"/>
        </w:rPr>
      </w:pPr>
    </w:p>
    <w:sectPr w:rsidR="007F3974" w:rsidRPr="00AF6F06" w:rsidSect="00210451">
      <w:headerReference w:type="even" r:id="rId8"/>
      <w:headerReference w:type="default" r:id="rId9"/>
      <w:footerReference w:type="default" r:id="rId10"/>
      <w:headerReference w:type="first" r:id="rId11"/>
      <w:footerReference w:type="first" r:id="rId12"/>
      <w:pgSz w:w="11906" w:h="16838"/>
      <w:pgMar w:top="3119" w:right="1134" w:bottom="2268" w:left="1134" w:header="0" w:footer="1134"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B19D9" w14:textId="77777777" w:rsidR="00A263B4" w:rsidRDefault="00A263B4">
      <w:r>
        <w:separator/>
      </w:r>
    </w:p>
  </w:endnote>
  <w:endnote w:type="continuationSeparator" w:id="0">
    <w:p w14:paraId="181B16D0" w14:textId="77777777" w:rsidR="00A263B4" w:rsidRDefault="00A2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Songti SC">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PingFang SC">
    <w:panose1 w:val="00000000000000000000"/>
    <w:charset w:val="00"/>
    <w:family w:val="roman"/>
    <w:notTrueType/>
    <w:pitch w:val="default"/>
  </w:font>
  <w:font w:name="Ping L Regular">
    <w:panose1 w:val="00000000000000000000"/>
    <w:charset w:val="00"/>
    <w:family w:val="auto"/>
    <w:pitch w:val="variable"/>
    <w:sig w:usb0="A10000FF" w:usb1="5200E47B" w:usb2="08000001" w:usb3="00000000" w:csb0="00000193"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01A8" w14:textId="5C7F86B3" w:rsidR="00107A85" w:rsidRPr="0037108D" w:rsidRDefault="2DAB5286" w:rsidP="007F3974">
    <w:pPr>
      <w:pStyle w:val="Footer"/>
      <w:ind w:left="3686"/>
      <w:jc w:val="right"/>
      <w:rPr>
        <w:rFonts w:ascii="Ping L Regular" w:hAnsi="Ping L Regular"/>
        <w:color w:val="FF4B00"/>
        <w:sz w:val="14"/>
        <w:szCs w:val="14"/>
        <w:lang w:val="it-IT"/>
      </w:rPr>
    </w:pPr>
    <w:hyperlink r:id="rId1">
      <w:r w:rsidRPr="0037108D">
        <w:rPr>
          <w:rStyle w:val="Hyperlink"/>
          <w:rFonts w:ascii="Ping L Regular" w:hAnsi="Ping L Regular"/>
          <w:sz w:val="14"/>
          <w:szCs w:val="14"/>
          <w:lang w:val="it-IT"/>
        </w:rPr>
        <w:t>www.reteleelectrice.ro</w:t>
      </w:r>
    </w:hyperlink>
  </w:p>
  <w:p w14:paraId="15453721" w14:textId="77777777" w:rsidR="00D475BD" w:rsidRDefault="00D475BD" w:rsidP="00D475BD">
    <w:pPr>
      <w:pStyle w:val="Header"/>
      <w:rPr>
        <w:rFonts w:ascii="Ping L Regular" w:eastAsia="MS Mincho" w:hAnsi="Ping L Regular" w:cs="Arial"/>
        <w:b/>
        <w:color w:val="000000"/>
        <w:sz w:val="18"/>
        <w:szCs w:val="18"/>
        <w:lang w:val="ro-RO" w:eastAsia="es-ES"/>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1B60AC75" w14:textId="77777777" w:rsidR="00D475BD" w:rsidRPr="0037108D" w:rsidRDefault="00D475BD" w:rsidP="00D475BD">
    <w:pPr>
      <w:pStyle w:val="Header"/>
      <w:rPr>
        <w:rFonts w:ascii="Ping L Regular" w:hAnsi="Ping L Regular"/>
        <w:color w:val="FF4B00"/>
        <w:sz w:val="14"/>
        <w:szCs w:val="14"/>
        <w:lang w:val="it-IT"/>
      </w:rPr>
    </w:pPr>
    <w:r w:rsidRPr="0037108D">
      <w:rPr>
        <w:rFonts w:ascii="Ping L Regular" w:hAnsi="Ping L Regular"/>
        <w:color w:val="FF4B00"/>
        <w:sz w:val="14"/>
        <w:szCs w:val="14"/>
        <w:lang w:val="it-IT"/>
      </w:rPr>
      <w:t xml:space="preserve">Pagina </w:t>
    </w:r>
    <w:r w:rsidRPr="00CE7809">
      <w:rPr>
        <w:rFonts w:ascii="Ping L Regular" w:hAnsi="Ping L Regular"/>
        <w:color w:val="FF4B00"/>
        <w:sz w:val="14"/>
        <w:szCs w:val="14"/>
      </w:rPr>
      <w:fldChar w:fldCharType="begin"/>
    </w:r>
    <w:r w:rsidRPr="0037108D">
      <w:rPr>
        <w:rFonts w:ascii="Ping L Regular" w:hAnsi="Ping L Regular"/>
        <w:color w:val="FF4B00"/>
        <w:sz w:val="14"/>
        <w:szCs w:val="14"/>
        <w:lang w:val="it-IT"/>
      </w:rPr>
      <w:instrText xml:space="preserve"> PAGE </w:instrText>
    </w:r>
    <w:r w:rsidRPr="00CE7809">
      <w:rPr>
        <w:rFonts w:ascii="Ping L Regular" w:hAnsi="Ping L Regular"/>
        <w:color w:val="FF4B00"/>
        <w:sz w:val="14"/>
        <w:szCs w:val="14"/>
      </w:rPr>
      <w:fldChar w:fldCharType="separate"/>
    </w:r>
    <w:r w:rsidRPr="0037108D">
      <w:rPr>
        <w:rFonts w:ascii="Ping L Regular" w:hAnsi="Ping L Regular"/>
        <w:color w:val="FF4B00"/>
        <w:sz w:val="14"/>
        <w:szCs w:val="14"/>
        <w:lang w:val="it-IT"/>
      </w:rPr>
      <w:t>1</w:t>
    </w:r>
    <w:r w:rsidRPr="00CE7809">
      <w:rPr>
        <w:rFonts w:ascii="Ping L Regular" w:hAnsi="Ping L Regular"/>
        <w:color w:val="FF4B00"/>
        <w:sz w:val="14"/>
        <w:szCs w:val="14"/>
      </w:rPr>
      <w:fldChar w:fldCharType="end"/>
    </w:r>
    <w:r w:rsidRPr="0037108D">
      <w:rPr>
        <w:rFonts w:ascii="Ping L Regular" w:hAnsi="Ping L Regular"/>
        <w:color w:val="FF4B00"/>
        <w:sz w:val="14"/>
        <w:szCs w:val="14"/>
        <w:lang w:val="it-IT"/>
      </w:rPr>
      <w:t xml:space="preserve"> din </w:t>
    </w:r>
    <w:r w:rsidRPr="00CE7809">
      <w:rPr>
        <w:rFonts w:ascii="Ping L Regular" w:hAnsi="Ping L Regular"/>
        <w:color w:val="FF4B00"/>
        <w:sz w:val="14"/>
        <w:szCs w:val="14"/>
      </w:rPr>
      <w:fldChar w:fldCharType="begin"/>
    </w:r>
    <w:r w:rsidRPr="0037108D">
      <w:rPr>
        <w:rFonts w:ascii="Ping L Regular" w:hAnsi="Ping L Regular"/>
        <w:color w:val="FF4B00"/>
        <w:sz w:val="14"/>
        <w:szCs w:val="14"/>
        <w:lang w:val="it-IT"/>
      </w:rPr>
      <w:instrText xml:space="preserve"> NUMPAGES </w:instrText>
    </w:r>
    <w:r w:rsidRPr="00CE7809">
      <w:rPr>
        <w:rFonts w:ascii="Ping L Regular" w:hAnsi="Ping L Regular"/>
        <w:color w:val="FF4B00"/>
        <w:sz w:val="14"/>
        <w:szCs w:val="14"/>
      </w:rPr>
      <w:fldChar w:fldCharType="separate"/>
    </w:r>
    <w:r w:rsidRPr="0037108D">
      <w:rPr>
        <w:rFonts w:ascii="Ping L Regular" w:hAnsi="Ping L Regular"/>
        <w:color w:val="FF4B00"/>
        <w:sz w:val="14"/>
        <w:szCs w:val="14"/>
        <w:lang w:val="it-IT"/>
      </w:rPr>
      <w:t>2</w:t>
    </w:r>
    <w:r w:rsidRPr="00CE7809">
      <w:rPr>
        <w:rFonts w:ascii="Ping L Regular" w:hAnsi="Ping L Regular"/>
        <w:color w:val="FF4B00"/>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843D0" w14:textId="77777777" w:rsidR="009A2492" w:rsidRDefault="009E5367" w:rsidP="007F3974">
    <w:pPr>
      <w:pStyle w:val="Footer"/>
      <w:ind w:left="3686"/>
      <w:rPr>
        <w:rFonts w:ascii="Ping L Regular" w:hAnsi="Ping L Regular"/>
        <w:color w:val="FF4B00"/>
        <w:sz w:val="14"/>
        <w:szCs w:val="14"/>
      </w:rPr>
    </w:pPr>
    <w:r>
      <w:rPr>
        <w:rFonts w:ascii="Ping L Regular" w:hAnsi="Ping L Regular"/>
        <w:color w:val="FF4B00"/>
        <w:sz w:val="14"/>
        <w:szCs w:val="14"/>
      </w:rPr>
      <w:tab/>
    </w:r>
    <w:r>
      <w:rPr>
        <w:rFonts w:ascii="Ping L Regular" w:hAnsi="Ping L Regular"/>
        <w:color w:val="FF4B00"/>
        <w:sz w:val="14"/>
        <w:szCs w:val="14"/>
      </w:rPr>
      <w:tab/>
    </w:r>
  </w:p>
  <w:p w14:paraId="5A427C0D" w14:textId="3304FF7B" w:rsidR="007F3974" w:rsidRPr="00D475BD" w:rsidRDefault="009A2492" w:rsidP="009A2492">
    <w:pPr>
      <w:pStyle w:val="Footer"/>
      <w:ind w:left="3686"/>
      <w:jc w:val="both"/>
      <w:rPr>
        <w:rFonts w:ascii="Ping L Regular" w:hAnsi="Ping L Regular"/>
        <w:color w:val="FF4B00"/>
        <w:sz w:val="14"/>
        <w:szCs w:val="14"/>
      </w:rPr>
    </w:pPr>
    <w:r>
      <w:rPr>
        <w:rFonts w:ascii="Ping L Regular" w:hAnsi="Ping L Regular"/>
        <w:color w:val="FF4B00"/>
        <w:sz w:val="14"/>
        <w:szCs w:val="14"/>
      </w:rPr>
      <w:t xml:space="preserve">                                                                                                                                    </w:t>
    </w:r>
    <w:hyperlink r:id="rId1">
      <w:r w:rsidR="2DAB5286" w:rsidRPr="2DAB5286">
        <w:rPr>
          <w:rStyle w:val="Hyperlink"/>
          <w:rFonts w:ascii="Ping L Regular" w:hAnsi="Ping L Regular"/>
          <w:sz w:val="14"/>
          <w:szCs w:val="14"/>
        </w:rPr>
        <w:t>w</w:t>
      </w:r>
    </w:hyperlink>
    <w:r w:rsidR="2DAB5286" w:rsidRPr="2DAB5286">
      <w:rPr>
        <w:rStyle w:val="Hyperlink"/>
        <w:rFonts w:ascii="Ping L Regular" w:hAnsi="Ping L Regular"/>
        <w:sz w:val="14"/>
        <w:szCs w:val="14"/>
      </w:rPr>
      <w:t>ww.reteleelectrice.ro</w:t>
    </w:r>
    <w:r>
      <w:rPr>
        <w:rStyle w:val="Hyperlink"/>
        <w:rFonts w:ascii="Ping L Regular" w:hAnsi="Ping L Regular"/>
        <w:sz w:val="14"/>
        <w:szCs w:val="14"/>
      </w:rPr>
      <w:t xml:space="preserve">  </w:t>
    </w:r>
  </w:p>
  <w:p w14:paraId="09BEB55D" w14:textId="77777777" w:rsidR="00614845" w:rsidRDefault="00614845" w:rsidP="00614845">
    <w:pPr>
      <w:pStyle w:val="Header"/>
      <w:rPr>
        <w:rFonts w:ascii="Ping L Regular" w:eastAsia="MS Mincho" w:hAnsi="Ping L Regular" w:cs="Arial"/>
        <w:b/>
        <w:color w:val="000000"/>
        <w:sz w:val="18"/>
        <w:szCs w:val="18"/>
        <w:lang w:val="ro-RO" w:eastAsia="es-ES"/>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7440787D" w14:textId="77777777" w:rsidR="00614845" w:rsidRPr="00F43FC6" w:rsidRDefault="00614845" w:rsidP="00614845">
    <w:pPr>
      <w:pStyle w:val="Header"/>
      <w:rPr>
        <w:rFonts w:ascii="Ping L Regular" w:hAnsi="Ping L Regular"/>
        <w:color w:val="FF4B00"/>
        <w:sz w:val="14"/>
        <w:szCs w:val="14"/>
      </w:rPr>
    </w:pPr>
    <w:proofErr w:type="spellStart"/>
    <w:r w:rsidRPr="00CE7809">
      <w:rPr>
        <w:rFonts w:ascii="Ping L Regular" w:hAnsi="Ping L Regular"/>
        <w:color w:val="FF4B00"/>
        <w:sz w:val="14"/>
        <w:szCs w:val="14"/>
      </w:rPr>
      <w:t>Pagina</w:t>
    </w:r>
    <w:proofErr w:type="spellEnd"/>
    <w:r w:rsidRPr="00CE7809">
      <w:rPr>
        <w:rFonts w:ascii="Ping L Regular" w:hAnsi="Ping L Regular"/>
        <w:color w:val="FF4B00"/>
        <w:sz w:val="14"/>
        <w:szCs w:val="14"/>
      </w:rPr>
      <w:t xml:space="preserve"> </w:t>
    </w:r>
    <w:r w:rsidRPr="00CE7809">
      <w:rPr>
        <w:rFonts w:ascii="Ping L Regular" w:hAnsi="Ping L Regular"/>
        <w:color w:val="FF4B00"/>
        <w:sz w:val="14"/>
        <w:szCs w:val="14"/>
      </w:rPr>
      <w:fldChar w:fldCharType="begin"/>
    </w:r>
    <w:r w:rsidRPr="00CE7809">
      <w:rPr>
        <w:rFonts w:ascii="Ping L Regular" w:hAnsi="Ping L Regular"/>
        <w:color w:val="FF4B00"/>
        <w:sz w:val="14"/>
        <w:szCs w:val="14"/>
      </w:rPr>
      <w:instrText xml:space="preserve"> PAGE </w:instrText>
    </w:r>
    <w:r w:rsidRPr="00CE7809">
      <w:rPr>
        <w:rFonts w:ascii="Ping L Regular" w:hAnsi="Ping L Regular"/>
        <w:color w:val="FF4B00"/>
        <w:sz w:val="14"/>
        <w:szCs w:val="14"/>
      </w:rPr>
      <w:fldChar w:fldCharType="separate"/>
    </w:r>
    <w:r>
      <w:rPr>
        <w:rFonts w:ascii="Ping L Regular" w:hAnsi="Ping L Regular"/>
        <w:color w:val="FF4B00"/>
        <w:sz w:val="14"/>
        <w:szCs w:val="14"/>
      </w:rPr>
      <w:t>1</w:t>
    </w:r>
    <w:r w:rsidRPr="00CE7809">
      <w:rPr>
        <w:rFonts w:ascii="Ping L Regular" w:hAnsi="Ping L Regular"/>
        <w:color w:val="FF4B00"/>
        <w:sz w:val="14"/>
        <w:szCs w:val="14"/>
      </w:rPr>
      <w:fldChar w:fldCharType="end"/>
    </w:r>
    <w:r w:rsidRPr="00CE7809">
      <w:rPr>
        <w:rFonts w:ascii="Ping L Regular" w:hAnsi="Ping L Regular"/>
        <w:color w:val="FF4B00"/>
        <w:sz w:val="14"/>
        <w:szCs w:val="14"/>
      </w:rPr>
      <w:t xml:space="preserve"> din </w:t>
    </w:r>
    <w:r w:rsidRPr="00CE7809">
      <w:rPr>
        <w:rFonts w:ascii="Ping L Regular" w:hAnsi="Ping L Regular"/>
        <w:color w:val="FF4B00"/>
        <w:sz w:val="14"/>
        <w:szCs w:val="14"/>
      </w:rPr>
      <w:fldChar w:fldCharType="begin"/>
    </w:r>
    <w:r w:rsidRPr="00CE7809">
      <w:rPr>
        <w:rFonts w:ascii="Ping L Regular" w:hAnsi="Ping L Regular"/>
        <w:color w:val="FF4B00"/>
        <w:sz w:val="14"/>
        <w:szCs w:val="14"/>
      </w:rPr>
      <w:instrText xml:space="preserve"> NUMPAGES </w:instrText>
    </w:r>
    <w:r w:rsidRPr="00CE7809">
      <w:rPr>
        <w:rFonts w:ascii="Ping L Regular" w:hAnsi="Ping L Regular"/>
        <w:color w:val="FF4B00"/>
        <w:sz w:val="14"/>
        <w:szCs w:val="14"/>
      </w:rPr>
      <w:fldChar w:fldCharType="separate"/>
    </w:r>
    <w:r>
      <w:rPr>
        <w:rFonts w:ascii="Ping L Regular" w:hAnsi="Ping L Regular"/>
        <w:color w:val="FF4B00"/>
        <w:sz w:val="14"/>
        <w:szCs w:val="14"/>
      </w:rPr>
      <w:t>1</w:t>
    </w:r>
    <w:r w:rsidRPr="00CE7809">
      <w:rPr>
        <w:rFonts w:ascii="Ping L Regular" w:hAnsi="Ping L Regular"/>
        <w:color w:val="FF4B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F3BEA" w14:textId="77777777" w:rsidR="00A263B4" w:rsidRDefault="00A263B4">
      <w:r>
        <w:separator/>
      </w:r>
    </w:p>
  </w:footnote>
  <w:footnote w:type="continuationSeparator" w:id="0">
    <w:p w14:paraId="292446EC" w14:textId="77777777" w:rsidR="00A263B4" w:rsidRDefault="00A26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912F9" w14:textId="18A2EB05" w:rsidR="007F3974" w:rsidRDefault="009D5824">
    <w:pPr>
      <w:pStyle w:val="Header"/>
    </w:pPr>
    <w:r>
      <w:rPr>
        <w:noProof/>
      </w:rPr>
      <mc:AlternateContent>
        <mc:Choice Requires="wps">
          <w:drawing>
            <wp:anchor distT="0" distB="0" distL="0" distR="0" simplePos="0" relativeHeight="251661312" behindDoc="0" locked="0" layoutInCell="1" allowOverlap="1" wp14:anchorId="3D1EEFAA" wp14:editId="6E70A286">
              <wp:simplePos x="635" y="635"/>
              <wp:positionH relativeFrom="page">
                <wp:align>center</wp:align>
              </wp:positionH>
              <wp:positionV relativeFrom="page">
                <wp:align>top</wp:align>
              </wp:positionV>
              <wp:extent cx="443865" cy="443865"/>
              <wp:effectExtent l="0" t="0" r="11430" b="16510"/>
              <wp:wrapNone/>
              <wp:docPr id="88178245"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BDBE8E" w14:textId="0A43F394" w:rsidR="009D5824" w:rsidRPr="009D5824" w:rsidRDefault="009D5824" w:rsidP="009D5824">
                          <w:pPr>
                            <w:rPr>
                              <w:rFonts w:ascii="Arial" w:eastAsia="Arial" w:hAnsi="Arial" w:cs="Arial"/>
                              <w:noProof/>
                              <w:color w:val="000000"/>
                              <w:sz w:val="16"/>
                              <w:szCs w:val="16"/>
                            </w:rPr>
                          </w:pPr>
                          <w:r w:rsidRPr="009D5824">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1EEFAA"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0BDBE8E" w14:textId="0A43F394" w:rsidR="009D5824" w:rsidRPr="009D5824" w:rsidRDefault="009D5824" w:rsidP="009D5824">
                    <w:pPr>
                      <w:rPr>
                        <w:rFonts w:ascii="Arial" w:eastAsia="Arial" w:hAnsi="Arial" w:cs="Arial"/>
                        <w:noProof/>
                        <w:color w:val="000000"/>
                        <w:sz w:val="16"/>
                        <w:szCs w:val="16"/>
                      </w:rPr>
                    </w:pPr>
                    <w:r w:rsidRPr="009D5824">
                      <w:rPr>
                        <w:rFonts w:ascii="Arial" w:eastAsia="Arial" w:hAnsi="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1A2D" w14:textId="77777777" w:rsidR="00D475BD" w:rsidRDefault="00D475BD">
    <w:pPr>
      <w:pStyle w:val="Header"/>
    </w:pPr>
  </w:p>
  <w:p w14:paraId="016BDD18" w14:textId="77777777" w:rsidR="00D475BD" w:rsidRDefault="00D475BD">
    <w:pPr>
      <w:pStyle w:val="Header"/>
    </w:pPr>
  </w:p>
  <w:p w14:paraId="00045B1D" w14:textId="77777777" w:rsidR="00D475BD" w:rsidRDefault="00D475BD">
    <w:pPr>
      <w:pStyle w:val="Header"/>
    </w:pPr>
  </w:p>
  <w:p w14:paraId="190413CB" w14:textId="77777777" w:rsidR="00D475BD" w:rsidRDefault="00D475BD">
    <w:pPr>
      <w:pStyle w:val="Header"/>
    </w:pPr>
  </w:p>
  <w:p w14:paraId="36EC23D7" w14:textId="77777777" w:rsidR="00D475BD" w:rsidRDefault="00D475BD">
    <w:pPr>
      <w:pStyle w:val="Header"/>
    </w:pPr>
  </w:p>
  <w:p w14:paraId="3D323F23" w14:textId="77777777" w:rsidR="00D475BD" w:rsidRDefault="00D475BD">
    <w:pPr>
      <w:pStyle w:val="Header"/>
    </w:pPr>
  </w:p>
  <w:p w14:paraId="37BB4607" w14:textId="77777777" w:rsidR="00D475BD" w:rsidRPr="00E62A3F" w:rsidRDefault="00D475BD" w:rsidP="00D475BD">
    <w:pPr>
      <w:pStyle w:val="Header"/>
      <w:jc w:val="right"/>
      <w:rPr>
        <w:rFonts w:ascii="Ping L Regular" w:eastAsia="MS Mincho" w:hAnsi="Ping L Regular" w:cs="Arial"/>
        <w:b/>
        <w:color w:val="1F4E79"/>
        <w:sz w:val="18"/>
        <w:szCs w:val="18"/>
        <w:lang w:val="ro-RO"/>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7C9EEE64" w14:textId="313D2284" w:rsidR="00107A85" w:rsidRDefault="00D475BD">
    <w:pPr>
      <w:pStyle w:val="Header"/>
    </w:pPr>
    <w:r w:rsidRPr="00E62A3F">
      <w:rPr>
        <w:rFonts w:ascii="Ping L Regular" w:eastAsia="MS Mincho" w:hAnsi="Ping L Regular" w:cs="Arial"/>
        <w:b/>
        <w:sz w:val="18"/>
        <w:szCs w:val="18"/>
        <w:lang w:val="ro-RO" w:eastAsia="es-ES"/>
      </w:rPr>
      <w:tab/>
      <w:t xml:space="preserve">    </w:t>
    </w:r>
    <w:r w:rsidRPr="00E62A3F">
      <w:rPr>
        <w:rFonts w:ascii="Ping L Regular" w:eastAsia="MS Mincho" w:hAnsi="Ping L Regular" w:cs="Arial"/>
        <w:b/>
        <w:sz w:val="18"/>
        <w:szCs w:val="18"/>
        <w:lang w:val="ro-RO" w:eastAsia="es-ES"/>
      </w:rPr>
      <w:tab/>
    </w:r>
    <w:proofErr w:type="spellStart"/>
    <w:r w:rsidRPr="00E62A3F">
      <w:rPr>
        <w:rFonts w:ascii="Ping L Regular" w:eastAsia="MS Mincho" w:hAnsi="Ping L Regular" w:cs="Arial"/>
        <w:i/>
        <w:iCs/>
        <w:sz w:val="16"/>
        <w:szCs w:val="16"/>
        <w:lang w:val="es-ES_tradnl" w:eastAsia="es-ES"/>
      </w:rPr>
      <w:t>Conform</w:t>
    </w:r>
    <w:proofErr w:type="spellEnd"/>
    <w:r w:rsidRPr="00E62A3F">
      <w:rPr>
        <w:rFonts w:ascii="Ping L Regular" w:eastAsia="MS Mincho" w:hAnsi="Ping L Regular" w:cs="Arial"/>
        <w:i/>
        <w:iCs/>
        <w:sz w:val="16"/>
        <w:szCs w:val="16"/>
        <w:lang w:val="es-ES_tradnl" w:eastAsia="es-ES"/>
      </w:rPr>
      <w:t xml:space="preserve"> </w:t>
    </w:r>
    <w:proofErr w:type="spellStart"/>
    <w:r w:rsidRPr="00E62A3F">
      <w:rPr>
        <w:rFonts w:ascii="Ping L Regular" w:eastAsia="MS Mincho" w:hAnsi="Ping L Regular" w:cs="Arial"/>
        <w:i/>
        <w:iCs/>
        <w:sz w:val="16"/>
        <w:szCs w:val="16"/>
        <w:lang w:val="es-ES_tradnl" w:eastAsia="es-ES"/>
      </w:rPr>
      <w:t>Politicii</w:t>
    </w:r>
    <w:proofErr w:type="spellEnd"/>
    <w:r w:rsidRPr="00E62A3F">
      <w:rPr>
        <w:rFonts w:ascii="Ping L Regular" w:eastAsia="MS Mincho" w:hAnsi="Ping L Regular" w:cs="Arial"/>
        <w:i/>
        <w:iCs/>
        <w:sz w:val="16"/>
        <w:szCs w:val="16"/>
        <w:lang w:val="es-ES_tradnl" w:eastAsia="es-ES"/>
      </w:rPr>
      <w:t xml:space="preserve"> de Clasificare </w:t>
    </w:r>
    <w:proofErr w:type="spellStart"/>
    <w:r w:rsidRPr="00E62A3F">
      <w:rPr>
        <w:rFonts w:ascii="Ping L Regular" w:eastAsia="MS Mincho" w:hAnsi="Ping L Regular" w:cs="Arial"/>
        <w:i/>
        <w:iCs/>
        <w:sz w:val="16"/>
        <w:szCs w:val="16"/>
        <w:lang w:val="es-ES_tradnl" w:eastAsia="es-ES"/>
      </w:rPr>
      <w:t>și</w:t>
    </w:r>
    <w:proofErr w:type="spellEnd"/>
    <w:r w:rsidRPr="00E62A3F">
      <w:rPr>
        <w:rFonts w:ascii="Ping L Regular" w:eastAsia="MS Mincho" w:hAnsi="Ping L Regular" w:cs="Arial"/>
        <w:i/>
        <w:iCs/>
        <w:sz w:val="16"/>
        <w:szCs w:val="16"/>
        <w:lang w:val="es-ES_tradnl" w:eastAsia="es-ES"/>
      </w:rPr>
      <w:t xml:space="preserve"> Tratare a </w:t>
    </w:r>
    <w:proofErr w:type="spellStart"/>
    <w:r w:rsidRPr="00E62A3F">
      <w:rPr>
        <w:rFonts w:ascii="Ping L Regular" w:eastAsia="MS Mincho" w:hAnsi="Ping L Regular" w:cs="Arial"/>
        <w:i/>
        <w:iCs/>
        <w:sz w:val="16"/>
        <w:szCs w:val="16"/>
        <w:lang w:val="es-ES_tradnl" w:eastAsia="es-ES"/>
      </w:rPr>
      <w:t>Informației</w:t>
    </w:r>
    <w:proofErr w:type="spellEnd"/>
    <w:r w:rsidRPr="00E62A3F">
      <w:rPr>
        <w:rFonts w:ascii="Ping L Regular" w:eastAsia="MS Mincho" w:hAnsi="Ping L Regular" w:cs="Arial"/>
        <w:i/>
        <w:iCs/>
        <w:sz w:val="16"/>
        <w:szCs w:val="16"/>
        <w:lang w:val="es-ES_tradnl" w:eastAsia="es-ES"/>
      </w:rPr>
      <w:t xml:space="preserve"> </w:t>
    </w:r>
    <w:proofErr w:type="spellStart"/>
    <w:r w:rsidRPr="00E62A3F">
      <w:rPr>
        <w:rFonts w:ascii="Ping L Regular" w:eastAsia="MS Mincho" w:hAnsi="Ping L Regular" w:cs="Arial"/>
        <w:i/>
        <w:iCs/>
        <w:sz w:val="16"/>
        <w:szCs w:val="16"/>
        <w:lang w:val="es-ES_tradnl" w:eastAsia="es-ES"/>
      </w:rPr>
      <w:t>nr</w:t>
    </w:r>
    <w:proofErr w:type="spellEnd"/>
    <w:r w:rsidRPr="00E62A3F">
      <w:rPr>
        <w:rFonts w:ascii="Ping L Regular" w:eastAsia="MS Mincho" w:hAnsi="Ping L Regular" w:cs="Arial"/>
        <w:i/>
        <w:iCs/>
        <w:sz w:val="16"/>
        <w:szCs w:val="16"/>
        <w:lang w:val="es-ES_tradnl" w:eastAsia="es-ES"/>
      </w:rPr>
      <w:t>. 59</w:t>
    </w:r>
    <w:r w:rsidR="006044F4">
      <w:rPr>
        <w:noProof/>
      </w:rPr>
      <w:drawing>
        <wp:anchor distT="0" distB="0" distL="0" distR="0" simplePos="0" relativeHeight="2" behindDoc="1" locked="0" layoutInCell="0" allowOverlap="1" wp14:anchorId="351D6115" wp14:editId="1161F2E2">
          <wp:simplePos x="0" y="0"/>
          <wp:positionH relativeFrom="column">
            <wp:posOffset>-3810</wp:posOffset>
          </wp:positionH>
          <wp:positionV relativeFrom="page">
            <wp:posOffset>693420</wp:posOffset>
          </wp:positionV>
          <wp:extent cx="1619885" cy="582930"/>
          <wp:effectExtent l="0" t="0" r="0" b="7620"/>
          <wp:wrapTight wrapText="largest">
            <wp:wrapPolygon edited="0">
              <wp:start x="4826" y="0"/>
              <wp:lineTo x="0" y="1412"/>
              <wp:lineTo x="0" y="21176"/>
              <wp:lineTo x="21338" y="21176"/>
              <wp:lineTo x="21338" y="12706"/>
              <wp:lineTo x="15749" y="11294"/>
              <wp:lineTo x="16003" y="7765"/>
              <wp:lineTo x="13463" y="1412"/>
              <wp:lineTo x="11431" y="0"/>
              <wp:lineTo x="4826" y="0"/>
            </wp:wrapPolygon>
          </wp:wrapTigh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619885" cy="58293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D321" w14:textId="77777777" w:rsidR="002A0CC6" w:rsidRDefault="002A0CC6">
    <w:pPr>
      <w:pStyle w:val="Header"/>
    </w:pPr>
  </w:p>
  <w:p w14:paraId="756A6FAC" w14:textId="77777777" w:rsidR="002A0CC6" w:rsidRDefault="002A0CC6">
    <w:pPr>
      <w:pStyle w:val="Header"/>
    </w:pPr>
  </w:p>
  <w:p w14:paraId="4AFAD697" w14:textId="77777777" w:rsidR="002A0CC6" w:rsidRDefault="002A0CC6">
    <w:pPr>
      <w:pStyle w:val="Header"/>
    </w:pPr>
  </w:p>
  <w:p w14:paraId="732E00CF" w14:textId="77777777" w:rsidR="002A0CC6" w:rsidRDefault="002A0CC6">
    <w:pPr>
      <w:pStyle w:val="Header"/>
    </w:pPr>
  </w:p>
  <w:p w14:paraId="662D06A7" w14:textId="77777777" w:rsidR="002A0CC6" w:rsidRDefault="002A0CC6">
    <w:pPr>
      <w:pStyle w:val="Header"/>
    </w:pPr>
  </w:p>
  <w:p w14:paraId="084EFE60" w14:textId="77777777" w:rsidR="002A0CC6" w:rsidRDefault="002A0CC6">
    <w:pPr>
      <w:pStyle w:val="Header"/>
    </w:pPr>
  </w:p>
  <w:p w14:paraId="2CE8E6BF" w14:textId="77777777" w:rsidR="002A0CC6" w:rsidRPr="00E62A3F" w:rsidRDefault="002A0CC6" w:rsidP="002A0CC6">
    <w:pPr>
      <w:pStyle w:val="Header"/>
      <w:jc w:val="right"/>
      <w:rPr>
        <w:rFonts w:ascii="Ping L Regular" w:eastAsia="MS Mincho" w:hAnsi="Ping L Regular" w:cs="Arial"/>
        <w:b/>
        <w:color w:val="1F4E79"/>
        <w:sz w:val="18"/>
        <w:szCs w:val="18"/>
        <w:lang w:val="ro-RO"/>
      </w:rPr>
    </w:pPr>
    <w:r w:rsidRPr="00E62A3F">
      <w:rPr>
        <w:rFonts w:ascii="Ping L Regular" w:eastAsia="MS Mincho" w:hAnsi="Ping L Regular" w:cs="Arial"/>
        <w:b/>
        <w:color w:val="000000"/>
        <w:sz w:val="18"/>
        <w:szCs w:val="18"/>
        <w:lang w:val="ro-RO" w:eastAsia="es-ES"/>
      </w:rPr>
      <w:t xml:space="preserve">UZ </w:t>
    </w:r>
    <w:r>
      <w:rPr>
        <w:rFonts w:ascii="Ping L Regular" w:eastAsia="MS Mincho" w:hAnsi="Ping L Regular" w:cs="Arial"/>
        <w:b/>
        <w:color w:val="000000"/>
        <w:sz w:val="18"/>
        <w:szCs w:val="18"/>
        <w:lang w:val="ro-RO" w:eastAsia="es-ES"/>
      </w:rPr>
      <w:t>PUBLIC</w:t>
    </w:r>
  </w:p>
  <w:p w14:paraId="54110B3C" w14:textId="7DE90114" w:rsidR="002A0CC6" w:rsidRDefault="002A0CC6" w:rsidP="002A0CC6">
    <w:pPr>
      <w:pStyle w:val="Header"/>
    </w:pPr>
    <w:r w:rsidRPr="00E62A3F">
      <w:rPr>
        <w:rFonts w:ascii="Ping L Regular" w:eastAsia="MS Mincho" w:hAnsi="Ping L Regular" w:cs="Arial"/>
        <w:b/>
        <w:sz w:val="18"/>
        <w:szCs w:val="18"/>
        <w:lang w:val="ro-RO" w:eastAsia="es-ES"/>
      </w:rPr>
      <w:tab/>
      <w:t xml:space="preserve">    </w:t>
    </w:r>
    <w:r w:rsidRPr="00E62A3F">
      <w:rPr>
        <w:rFonts w:ascii="Ping L Regular" w:eastAsia="MS Mincho" w:hAnsi="Ping L Regular" w:cs="Arial"/>
        <w:b/>
        <w:sz w:val="18"/>
        <w:szCs w:val="18"/>
        <w:lang w:val="ro-RO" w:eastAsia="es-ES"/>
      </w:rPr>
      <w:tab/>
    </w:r>
    <w:proofErr w:type="spellStart"/>
    <w:r w:rsidRPr="00E62A3F">
      <w:rPr>
        <w:rFonts w:ascii="Ping L Regular" w:eastAsia="MS Mincho" w:hAnsi="Ping L Regular" w:cs="Arial"/>
        <w:i/>
        <w:iCs/>
        <w:sz w:val="16"/>
        <w:szCs w:val="16"/>
        <w:lang w:val="es-ES_tradnl" w:eastAsia="es-ES"/>
      </w:rPr>
      <w:t>Conform</w:t>
    </w:r>
    <w:proofErr w:type="spellEnd"/>
    <w:r w:rsidRPr="00E62A3F">
      <w:rPr>
        <w:rFonts w:ascii="Ping L Regular" w:eastAsia="MS Mincho" w:hAnsi="Ping L Regular" w:cs="Arial"/>
        <w:i/>
        <w:iCs/>
        <w:sz w:val="16"/>
        <w:szCs w:val="16"/>
        <w:lang w:val="es-ES_tradnl" w:eastAsia="es-ES"/>
      </w:rPr>
      <w:t xml:space="preserve"> </w:t>
    </w:r>
    <w:proofErr w:type="spellStart"/>
    <w:r w:rsidRPr="00E62A3F">
      <w:rPr>
        <w:rFonts w:ascii="Ping L Regular" w:eastAsia="MS Mincho" w:hAnsi="Ping L Regular" w:cs="Arial"/>
        <w:i/>
        <w:iCs/>
        <w:sz w:val="16"/>
        <w:szCs w:val="16"/>
        <w:lang w:val="es-ES_tradnl" w:eastAsia="es-ES"/>
      </w:rPr>
      <w:t>Politicii</w:t>
    </w:r>
    <w:proofErr w:type="spellEnd"/>
    <w:r w:rsidRPr="00E62A3F">
      <w:rPr>
        <w:rFonts w:ascii="Ping L Regular" w:eastAsia="MS Mincho" w:hAnsi="Ping L Regular" w:cs="Arial"/>
        <w:i/>
        <w:iCs/>
        <w:sz w:val="16"/>
        <w:szCs w:val="16"/>
        <w:lang w:val="es-ES_tradnl" w:eastAsia="es-ES"/>
      </w:rPr>
      <w:t xml:space="preserve"> de Clasificare </w:t>
    </w:r>
    <w:proofErr w:type="spellStart"/>
    <w:r w:rsidRPr="00E62A3F">
      <w:rPr>
        <w:rFonts w:ascii="Ping L Regular" w:eastAsia="MS Mincho" w:hAnsi="Ping L Regular" w:cs="Arial"/>
        <w:i/>
        <w:iCs/>
        <w:sz w:val="16"/>
        <w:szCs w:val="16"/>
        <w:lang w:val="es-ES_tradnl" w:eastAsia="es-ES"/>
      </w:rPr>
      <w:t>și</w:t>
    </w:r>
    <w:proofErr w:type="spellEnd"/>
    <w:r w:rsidRPr="00E62A3F">
      <w:rPr>
        <w:rFonts w:ascii="Ping L Regular" w:eastAsia="MS Mincho" w:hAnsi="Ping L Regular" w:cs="Arial"/>
        <w:i/>
        <w:iCs/>
        <w:sz w:val="16"/>
        <w:szCs w:val="16"/>
        <w:lang w:val="es-ES_tradnl" w:eastAsia="es-ES"/>
      </w:rPr>
      <w:t xml:space="preserve"> Tratare a </w:t>
    </w:r>
    <w:proofErr w:type="spellStart"/>
    <w:r w:rsidRPr="00E62A3F">
      <w:rPr>
        <w:rFonts w:ascii="Ping L Regular" w:eastAsia="MS Mincho" w:hAnsi="Ping L Regular" w:cs="Arial"/>
        <w:i/>
        <w:iCs/>
        <w:sz w:val="16"/>
        <w:szCs w:val="16"/>
        <w:lang w:val="es-ES_tradnl" w:eastAsia="es-ES"/>
      </w:rPr>
      <w:t>Informației</w:t>
    </w:r>
    <w:proofErr w:type="spellEnd"/>
    <w:r w:rsidRPr="00E62A3F">
      <w:rPr>
        <w:rFonts w:ascii="Ping L Regular" w:eastAsia="MS Mincho" w:hAnsi="Ping L Regular" w:cs="Arial"/>
        <w:i/>
        <w:iCs/>
        <w:sz w:val="16"/>
        <w:szCs w:val="16"/>
        <w:lang w:val="es-ES_tradnl" w:eastAsia="es-ES"/>
      </w:rPr>
      <w:t xml:space="preserve"> </w:t>
    </w:r>
    <w:proofErr w:type="spellStart"/>
    <w:r w:rsidRPr="00E62A3F">
      <w:rPr>
        <w:rFonts w:ascii="Ping L Regular" w:eastAsia="MS Mincho" w:hAnsi="Ping L Regular" w:cs="Arial"/>
        <w:i/>
        <w:iCs/>
        <w:sz w:val="16"/>
        <w:szCs w:val="16"/>
        <w:lang w:val="es-ES_tradnl" w:eastAsia="es-ES"/>
      </w:rPr>
      <w:t>nr</w:t>
    </w:r>
    <w:proofErr w:type="spellEnd"/>
    <w:r w:rsidRPr="00E62A3F">
      <w:rPr>
        <w:rFonts w:ascii="Ping L Regular" w:eastAsia="MS Mincho" w:hAnsi="Ping L Regular" w:cs="Arial"/>
        <w:i/>
        <w:iCs/>
        <w:sz w:val="16"/>
        <w:szCs w:val="16"/>
        <w:lang w:val="es-ES_tradnl" w:eastAsia="es-ES"/>
      </w:rPr>
      <w:t>. 59</w:t>
    </w:r>
  </w:p>
  <w:p w14:paraId="58A06DE6" w14:textId="62A75A45" w:rsidR="007F3974" w:rsidRDefault="007F3974">
    <w:pPr>
      <w:pStyle w:val="Header"/>
    </w:pPr>
    <w:r>
      <w:rPr>
        <w:noProof/>
      </w:rPr>
      <w:drawing>
        <wp:anchor distT="0" distB="0" distL="0" distR="0" simplePos="0" relativeHeight="251659264" behindDoc="1" locked="0" layoutInCell="0" allowOverlap="1" wp14:anchorId="266E2F3E" wp14:editId="493EF3B0">
          <wp:simplePos x="0" y="0"/>
          <wp:positionH relativeFrom="column">
            <wp:posOffset>-3810</wp:posOffset>
          </wp:positionH>
          <wp:positionV relativeFrom="page">
            <wp:posOffset>693420</wp:posOffset>
          </wp:positionV>
          <wp:extent cx="1619885" cy="582930"/>
          <wp:effectExtent l="0" t="0" r="0" b="7620"/>
          <wp:wrapTight wrapText="largest">
            <wp:wrapPolygon edited="0">
              <wp:start x="4826" y="0"/>
              <wp:lineTo x="0" y="1412"/>
              <wp:lineTo x="0" y="21176"/>
              <wp:lineTo x="21338" y="21176"/>
              <wp:lineTo x="21338" y="12706"/>
              <wp:lineTo x="15749" y="11294"/>
              <wp:lineTo x="16003" y="7765"/>
              <wp:lineTo x="13463" y="1412"/>
              <wp:lineTo x="11431" y="0"/>
              <wp:lineTo x="4826" y="0"/>
            </wp:wrapPolygon>
          </wp:wrapTight>
          <wp:docPr id="57493949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619885" cy="58293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A85"/>
    <w:rsid w:val="0002643D"/>
    <w:rsid w:val="00036077"/>
    <w:rsid w:val="000422BA"/>
    <w:rsid w:val="00066CEF"/>
    <w:rsid w:val="00107A85"/>
    <w:rsid w:val="001300B2"/>
    <w:rsid w:val="001D2CD2"/>
    <w:rsid w:val="00210451"/>
    <w:rsid w:val="0027197D"/>
    <w:rsid w:val="002A0CC6"/>
    <w:rsid w:val="00301FF5"/>
    <w:rsid w:val="003378B1"/>
    <w:rsid w:val="00360D4E"/>
    <w:rsid w:val="0037108D"/>
    <w:rsid w:val="00380E11"/>
    <w:rsid w:val="0038146E"/>
    <w:rsid w:val="003970D5"/>
    <w:rsid w:val="003B3ED2"/>
    <w:rsid w:val="004D2370"/>
    <w:rsid w:val="004E19CD"/>
    <w:rsid w:val="00514EB3"/>
    <w:rsid w:val="00547789"/>
    <w:rsid w:val="005B3D66"/>
    <w:rsid w:val="006044F4"/>
    <w:rsid w:val="00614845"/>
    <w:rsid w:val="00622C73"/>
    <w:rsid w:val="00657A05"/>
    <w:rsid w:val="00660448"/>
    <w:rsid w:val="00714DA8"/>
    <w:rsid w:val="007F3974"/>
    <w:rsid w:val="008300B2"/>
    <w:rsid w:val="00844FA4"/>
    <w:rsid w:val="008752CC"/>
    <w:rsid w:val="008B0759"/>
    <w:rsid w:val="00932155"/>
    <w:rsid w:val="009A2492"/>
    <w:rsid w:val="009D5824"/>
    <w:rsid w:val="009E276D"/>
    <w:rsid w:val="009E5367"/>
    <w:rsid w:val="00A263B4"/>
    <w:rsid w:val="00AD304E"/>
    <w:rsid w:val="00AE214F"/>
    <w:rsid w:val="00AE56B4"/>
    <w:rsid w:val="00AF6F06"/>
    <w:rsid w:val="00D21E46"/>
    <w:rsid w:val="00D475BD"/>
    <w:rsid w:val="00DE631D"/>
    <w:rsid w:val="00E45E5B"/>
    <w:rsid w:val="00F26E73"/>
    <w:rsid w:val="00F43FC6"/>
    <w:rsid w:val="00F504B5"/>
    <w:rsid w:val="00FA50FA"/>
    <w:rsid w:val="2DAB5286"/>
    <w:rsid w:val="46D88C0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115C1"/>
  <w15:docId w15:val="{668176C5-90D9-405A-BE97-9E2815F78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ongti SC" w:hAnsi="Liberation Serif" w:cs="Arial Unicode M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PingFang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HeaderandFooter"/>
  </w:style>
  <w:style w:type="paragraph" w:styleId="Header">
    <w:name w:val="header"/>
    <w:basedOn w:val="HeaderandFooter"/>
    <w:link w:val="HeaderChar"/>
  </w:style>
  <w:style w:type="character" w:customStyle="1" w:styleId="HeaderChar">
    <w:name w:val="Header Char"/>
    <w:basedOn w:val="DefaultParagraphFont"/>
    <w:link w:val="Header"/>
    <w:rsid w:val="002A0CC6"/>
  </w:style>
  <w:style w:type="character" w:styleId="Hyperlink">
    <w:name w:val="Hyperlink"/>
    <w:basedOn w:val="DefaultParagraphFont"/>
    <w:uiPriority w:val="99"/>
    <w:unhideWhenUsed/>
    <w:rsid w:val="00614845"/>
    <w:rPr>
      <w:color w:val="0000EE" w:themeColor="hyperlink"/>
      <w:u w:val="single"/>
    </w:rPr>
  </w:style>
  <w:style w:type="character" w:styleId="UnresolvedMention">
    <w:name w:val="Unresolved Mention"/>
    <w:basedOn w:val="DefaultParagraphFont"/>
    <w:uiPriority w:val="99"/>
    <w:semiHidden/>
    <w:unhideWhenUsed/>
    <w:rsid w:val="006148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eteleelectrice.r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reteleelectrice.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C2C71154DA204A84A1E1A38BA6609E" ma:contentTypeVersion="7" ma:contentTypeDescription="Create a new document." ma:contentTypeScope="" ma:versionID="3affcfedbeec94aaaafe56e8aa951f7f">
  <xsd:schema xmlns:xsd="http://www.w3.org/2001/XMLSchema" xmlns:xs="http://www.w3.org/2001/XMLSchema" xmlns:p="http://schemas.microsoft.com/office/2006/metadata/properties" xmlns:ns2="4aacdfad-5cc9-4be3-91cb-5f04fbac9d2d" xmlns:ns3="5c147860-046d-4d71-89aa-3c495b3cbcbd" xmlns:ns4="f5e58c52-a899-41cd-bc53-c41d42cac4e2" xmlns:ns5="69ac7516-3a40-408b-88a3-370a944807e5" targetNamespace="http://schemas.microsoft.com/office/2006/metadata/properties" ma:root="true" ma:fieldsID="1bfcd2528369cdcff85bd2db01d9108d" ns2:_="" ns3:_="" ns4:_="" ns5:_="">
    <xsd:import namespace="4aacdfad-5cc9-4be3-91cb-5f04fbac9d2d"/>
    <xsd:import namespace="5c147860-046d-4d71-89aa-3c495b3cbcbd"/>
    <xsd:import namespace="f5e58c52-a899-41cd-bc53-c41d42cac4e2"/>
    <xsd:import namespace="69ac7516-3a40-408b-88a3-370a944807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cdfad-5cc9-4be3-91cb-5f04fbac9d2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147860-046d-4d71-89aa-3c495b3cbc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e58c52-a899-41cd-bc53-c41d42cac4e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ac7516-3a40-408b-88a3-370a944807e5"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9c425d1-25c0-4d2c-913a-98bba0afa68c}" ma:internalName="TaxCatchAll" ma:showField="CatchAllData" ma:web="69ac7516-3a40-408b-88a3-370a944807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e58c52-a899-41cd-bc53-c41d42cac4e2">
      <Terms xmlns="http://schemas.microsoft.com/office/infopath/2007/PartnerControls"/>
    </lcf76f155ced4ddcb4097134ff3c332f>
    <TaxCatchAll xmlns="69ac7516-3a40-408b-88a3-370a944807e5" xsi:nil="true"/>
  </documentManagement>
</p:properties>
</file>

<file path=customXml/itemProps1.xml><?xml version="1.0" encoding="utf-8"?>
<ds:datastoreItem xmlns:ds="http://schemas.openxmlformats.org/officeDocument/2006/customXml" ds:itemID="{A16605B8-E157-4A22-B508-BBD3EA018318}"/>
</file>

<file path=customXml/itemProps2.xml><?xml version="1.0" encoding="utf-8"?>
<ds:datastoreItem xmlns:ds="http://schemas.openxmlformats.org/officeDocument/2006/customXml" ds:itemID="{01F4412E-7AE7-4055-8D14-CF0FD99DE051}">
  <ds:schemaRefs>
    <ds:schemaRef ds:uri="http://schemas.microsoft.com/sharepoint/v3/contenttype/forms"/>
  </ds:schemaRefs>
</ds:datastoreItem>
</file>

<file path=customXml/itemProps3.xml><?xml version="1.0" encoding="utf-8"?>
<ds:datastoreItem xmlns:ds="http://schemas.openxmlformats.org/officeDocument/2006/customXml" ds:itemID="{11CA7E06-49C0-4741-8006-9AC3D8114E34}"/>
</file>

<file path=docProps/app.xml><?xml version="1.0" encoding="utf-8"?>
<Properties xmlns="http://schemas.openxmlformats.org/officeDocument/2006/extended-properties" xmlns:vt="http://schemas.openxmlformats.org/officeDocument/2006/docPropsVTypes">
  <Template>Normal</Template>
  <TotalTime>17</TotalTime>
  <Pages>95</Pages>
  <Words>44310</Words>
  <Characters>252569</Characters>
  <Application>Microsoft Office Word</Application>
  <DocSecurity>0</DocSecurity>
  <Lines>2104</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Stanca Gabriela Maria (E-Distributie Banat)</dc:creator>
  <cp:lastModifiedBy>Rosana-Lavinia Costreie</cp:lastModifiedBy>
  <cp:revision>13</cp:revision>
  <dcterms:created xsi:type="dcterms:W3CDTF">2024-07-15T10:35:00Z</dcterms:created>
  <dcterms:modified xsi:type="dcterms:W3CDTF">2025-03-19T10:18:00Z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2024-01-22T16:54:31Z</dcterms:created>
  <dc:creator>Vlad Crisu</dc:creator>
  <dc:description/>
  <dc:language>en-GB</dc:language>
  <cp:lastModifiedBy>Vlad Crisu</cp:lastModifiedBy>
  <dcterms:modified xsi:type="dcterms:W3CDTF">2024-01-22T17:16:46Z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62846059,5417e45,6ecdae6e</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2024-02-02T10:25:40Z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e71ba660-d09a-47cb-aa81-539bd3aa6aed</vt:lpwstr>
  </property>
  <property fmtid="{D5CDD505-2E9C-101B-9397-08002B2CF9AE}" pid="11" name="MSIP_Label_797ad33d-ed35-43c0-b526-22bc83c17deb_ContentBits">
    <vt:lpwstr>1</vt:lpwstr>
  </property>
  <property fmtid="{D5CDD505-2E9C-101B-9397-08002B2CF9AE}" pid="12" name="ContentTypeId">
    <vt:lpwstr>0x0101004AC2C71154DA204A84A1E1A38BA6609E</vt:lpwstr>
  </property>
  <property fmtid="{D5CDD505-2E9C-101B-9397-08002B2CF9AE}" pid="13" name="MediaServiceImageTags">
    <vt:lpwstr/>
  </property>
  <property fmtid="{D5CDD505-2E9C-101B-9397-08002B2CF9AE}" pid="14" name="Order">
    <vt:r8>3657000</vt:r8>
  </property>
</Properties>
</file>